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4D" w:rsidRDefault="001C174D" w:rsidP="00BE061C">
      <w:pPr>
        <w:spacing w:line="0" w:lineRule="atLeast"/>
        <w:ind w:left="720" w:hanging="7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1C" w:rsidRPr="00246C9A" w:rsidRDefault="00BE061C" w:rsidP="00BE061C">
      <w:pPr>
        <w:spacing w:line="0" w:lineRule="atLeast"/>
        <w:ind w:left="720" w:hanging="720"/>
        <w:jc w:val="center"/>
        <w:rPr>
          <w:b/>
          <w:sz w:val="26"/>
          <w:szCs w:val="26"/>
        </w:rPr>
      </w:pPr>
      <w:r w:rsidRPr="00246C9A">
        <w:rPr>
          <w:b/>
          <w:sz w:val="26"/>
          <w:szCs w:val="26"/>
        </w:rPr>
        <w:t>АДМИНИСТРАЦИЯ</w:t>
      </w:r>
    </w:p>
    <w:p w:rsidR="00BE061C" w:rsidRPr="00246C9A" w:rsidRDefault="00BE061C" w:rsidP="00BE061C">
      <w:pPr>
        <w:spacing w:line="0" w:lineRule="atLeast"/>
        <w:ind w:left="720" w:hanging="720"/>
        <w:jc w:val="center"/>
        <w:rPr>
          <w:b/>
          <w:sz w:val="26"/>
          <w:szCs w:val="26"/>
        </w:rPr>
      </w:pPr>
      <w:r w:rsidRPr="00246C9A">
        <w:rPr>
          <w:b/>
          <w:sz w:val="26"/>
          <w:szCs w:val="26"/>
        </w:rPr>
        <w:t xml:space="preserve"> ВЕРХНЕТОЕМСКОГО МУНИЦИПАЛЬНОГО ОКРУГА</w:t>
      </w:r>
    </w:p>
    <w:p w:rsidR="00BE061C" w:rsidRPr="00246C9A" w:rsidRDefault="00BE061C" w:rsidP="00BE061C">
      <w:pPr>
        <w:spacing w:line="0" w:lineRule="atLeast"/>
        <w:ind w:left="720" w:hanging="720"/>
        <w:jc w:val="center"/>
        <w:rPr>
          <w:b/>
          <w:sz w:val="26"/>
          <w:szCs w:val="26"/>
        </w:rPr>
      </w:pPr>
    </w:p>
    <w:p w:rsidR="00BE061C" w:rsidRPr="00246C9A" w:rsidRDefault="00BE061C" w:rsidP="00BE061C">
      <w:pPr>
        <w:spacing w:after="480"/>
        <w:ind w:left="720" w:hanging="720"/>
        <w:jc w:val="center"/>
        <w:rPr>
          <w:b/>
          <w:spacing w:val="60"/>
          <w:sz w:val="26"/>
          <w:szCs w:val="26"/>
        </w:rPr>
      </w:pPr>
      <w:r w:rsidRPr="00246C9A">
        <w:rPr>
          <w:b/>
          <w:spacing w:val="60"/>
          <w:sz w:val="26"/>
          <w:szCs w:val="26"/>
        </w:rPr>
        <w:t>ПОСТАНОВЛЕНИЕ</w:t>
      </w:r>
    </w:p>
    <w:p w:rsidR="00BE061C" w:rsidRDefault="00BE061C" w:rsidP="00BE061C">
      <w:pPr>
        <w:spacing w:after="480" w:line="0" w:lineRule="atLeast"/>
        <w:jc w:val="center"/>
      </w:pPr>
      <w:r>
        <w:t xml:space="preserve">от </w:t>
      </w:r>
      <w:r w:rsidR="00BC5640">
        <w:t>05 июля</w:t>
      </w:r>
      <w:r>
        <w:t xml:space="preserve"> </w:t>
      </w:r>
      <w:r w:rsidRPr="00AC03B5">
        <w:t>20</w:t>
      </w:r>
      <w:r>
        <w:t xml:space="preserve">23 года </w:t>
      </w:r>
      <w:r w:rsidRPr="00AC03B5">
        <w:t>№</w:t>
      </w:r>
      <w:r w:rsidR="001C174D">
        <w:t xml:space="preserve"> 7/14</w:t>
      </w:r>
      <w:r>
        <w:t xml:space="preserve"> </w:t>
      </w:r>
    </w:p>
    <w:p w:rsidR="00BE061C" w:rsidRPr="0050449F" w:rsidRDefault="00BE061C" w:rsidP="00BE061C">
      <w:pPr>
        <w:spacing w:after="480" w:line="0" w:lineRule="atLeast"/>
        <w:jc w:val="center"/>
        <w:rPr>
          <w:sz w:val="20"/>
          <w:szCs w:val="20"/>
        </w:rPr>
      </w:pPr>
      <w:r w:rsidRPr="0040406F">
        <w:rPr>
          <w:sz w:val="20"/>
          <w:szCs w:val="20"/>
        </w:rPr>
        <w:t>с. Верхняя Тойма</w:t>
      </w:r>
    </w:p>
    <w:p w:rsidR="00BE061C" w:rsidRPr="00D92C50" w:rsidRDefault="00BE061C" w:rsidP="00BE061C">
      <w:pPr>
        <w:spacing w:line="0" w:lineRule="atLeast"/>
        <w:jc w:val="center"/>
        <w:rPr>
          <w:b/>
          <w:sz w:val="26"/>
          <w:szCs w:val="26"/>
        </w:rPr>
      </w:pPr>
      <w:r w:rsidRPr="00D92C50">
        <w:rPr>
          <w:b/>
          <w:sz w:val="26"/>
          <w:szCs w:val="26"/>
        </w:rPr>
        <w:t xml:space="preserve">Об утверждении </w:t>
      </w:r>
      <w:r w:rsidR="00BC4EC1" w:rsidRPr="00D92C50">
        <w:rPr>
          <w:b/>
          <w:sz w:val="26"/>
          <w:szCs w:val="26"/>
        </w:rPr>
        <w:t xml:space="preserve">регламента сопровождения инвестиционных проектов, реализуемых и (или) планируемых к реализации </w:t>
      </w:r>
      <w:r w:rsidRPr="00D92C50">
        <w:rPr>
          <w:b/>
          <w:sz w:val="26"/>
          <w:szCs w:val="26"/>
        </w:rPr>
        <w:t>на территории Верхнетоемского муниципального округа</w:t>
      </w:r>
    </w:p>
    <w:p w:rsidR="00BE061C" w:rsidRPr="00D92C50" w:rsidRDefault="00BE061C" w:rsidP="00BE061C">
      <w:pPr>
        <w:spacing w:line="0" w:lineRule="atLeast"/>
        <w:rPr>
          <w:b/>
          <w:sz w:val="26"/>
          <w:szCs w:val="26"/>
        </w:rPr>
      </w:pPr>
      <w:r w:rsidRPr="00D92C50">
        <w:rPr>
          <w:b/>
          <w:color w:val="FF0000"/>
          <w:sz w:val="26"/>
          <w:szCs w:val="26"/>
        </w:rPr>
        <w:t xml:space="preserve"> </w:t>
      </w:r>
    </w:p>
    <w:p w:rsidR="00BE061C" w:rsidRPr="00D92C50" w:rsidRDefault="00DE60FB" w:rsidP="00BE06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C50">
        <w:rPr>
          <w:sz w:val="26"/>
          <w:szCs w:val="26"/>
        </w:rPr>
        <w:t>В целях создания наиболее благоприятных условий для реализации инвестиционных проектов на территории Верхнетоемского муниципального округа</w:t>
      </w:r>
      <w:r w:rsidR="00BC5640">
        <w:rPr>
          <w:sz w:val="26"/>
          <w:szCs w:val="26"/>
        </w:rPr>
        <w:t>,</w:t>
      </w:r>
      <w:r w:rsidRPr="00D92C50">
        <w:rPr>
          <w:sz w:val="26"/>
          <w:szCs w:val="26"/>
        </w:rPr>
        <w:t xml:space="preserve"> в соответствии с постановлением Правительства Архангельской области </w:t>
      </w:r>
      <w:r w:rsidR="00BC5640">
        <w:rPr>
          <w:sz w:val="26"/>
          <w:szCs w:val="26"/>
        </w:rPr>
        <w:t xml:space="preserve">                                   </w:t>
      </w:r>
      <w:r w:rsidRPr="00D92C50">
        <w:rPr>
          <w:sz w:val="26"/>
          <w:szCs w:val="26"/>
        </w:rPr>
        <w:t>от 30 января 2018 года №</w:t>
      </w:r>
      <w:r w:rsidR="006D0D35" w:rsidRPr="00D92C50">
        <w:rPr>
          <w:sz w:val="26"/>
          <w:szCs w:val="26"/>
        </w:rPr>
        <w:t xml:space="preserve"> </w:t>
      </w:r>
      <w:r w:rsidRPr="00D92C50">
        <w:rPr>
          <w:sz w:val="26"/>
          <w:szCs w:val="26"/>
        </w:rPr>
        <w:t>26-пп «Об утверждении Регламента сопровождения инвестиционных проектов, реализуемых и (или) планируе</w:t>
      </w:r>
      <w:r w:rsidR="006D0D35" w:rsidRPr="00D92C50">
        <w:rPr>
          <w:sz w:val="26"/>
          <w:szCs w:val="26"/>
        </w:rPr>
        <w:t xml:space="preserve">мых к реализации на территории </w:t>
      </w:r>
      <w:r w:rsidRPr="00D92C50">
        <w:rPr>
          <w:sz w:val="26"/>
          <w:szCs w:val="26"/>
        </w:rPr>
        <w:t>Архангельской области» администрация Верхнетоемского мун</w:t>
      </w:r>
      <w:r w:rsidR="00D92C50" w:rsidRPr="00D92C50">
        <w:rPr>
          <w:sz w:val="26"/>
          <w:szCs w:val="26"/>
        </w:rPr>
        <w:t>иципального округа</w:t>
      </w:r>
      <w:r w:rsidRPr="00D92C50">
        <w:rPr>
          <w:sz w:val="26"/>
          <w:szCs w:val="26"/>
        </w:rPr>
        <w:t xml:space="preserve"> </w:t>
      </w:r>
      <w:r w:rsidR="00BE061C" w:rsidRPr="00D92C50">
        <w:rPr>
          <w:b/>
          <w:spacing w:val="40"/>
          <w:sz w:val="26"/>
          <w:szCs w:val="26"/>
        </w:rPr>
        <w:t>постановляет</w:t>
      </w:r>
      <w:r w:rsidR="00BE061C" w:rsidRPr="00D92C50">
        <w:rPr>
          <w:sz w:val="26"/>
          <w:szCs w:val="26"/>
        </w:rPr>
        <w:t>:</w:t>
      </w:r>
    </w:p>
    <w:p w:rsidR="00BE061C" w:rsidRPr="00D92C50" w:rsidRDefault="00BE061C" w:rsidP="00BE061C">
      <w:pPr>
        <w:spacing w:line="0" w:lineRule="atLeast"/>
        <w:ind w:firstLine="567"/>
        <w:jc w:val="both"/>
        <w:rPr>
          <w:sz w:val="26"/>
          <w:szCs w:val="26"/>
        </w:rPr>
      </w:pPr>
    </w:p>
    <w:p w:rsidR="00BE061C" w:rsidRPr="00D92C50" w:rsidRDefault="00BE061C" w:rsidP="00BE0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C50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D0D35" w:rsidRPr="00D92C50">
        <w:rPr>
          <w:rFonts w:ascii="Times New Roman" w:hAnsi="Times New Roman" w:cs="Times New Roman"/>
          <w:sz w:val="26"/>
          <w:szCs w:val="26"/>
        </w:rPr>
        <w:t>й</w:t>
      </w:r>
      <w:r w:rsidRPr="00D92C50">
        <w:rPr>
          <w:rFonts w:ascii="Times New Roman" w:hAnsi="Times New Roman" w:cs="Times New Roman"/>
          <w:sz w:val="26"/>
          <w:szCs w:val="26"/>
        </w:rPr>
        <w:t xml:space="preserve"> </w:t>
      </w:r>
      <w:r w:rsidR="006D0D35" w:rsidRPr="00D92C50">
        <w:rPr>
          <w:rFonts w:ascii="Times New Roman" w:hAnsi="Times New Roman" w:cs="Times New Roman"/>
          <w:sz w:val="26"/>
          <w:szCs w:val="26"/>
        </w:rPr>
        <w:t>регламент сопровождения инвестиционных проектов, реализуемых и (или) планируемых к реализации на территории Верхнетоемского муниципального округа</w:t>
      </w:r>
      <w:r w:rsidRPr="00D92C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061C" w:rsidRPr="00D92C50" w:rsidRDefault="00BE061C" w:rsidP="00BE0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C50">
        <w:rPr>
          <w:rFonts w:ascii="Times New Roman" w:hAnsi="Times New Roman" w:cs="Times New Roman"/>
          <w:sz w:val="26"/>
          <w:szCs w:val="26"/>
        </w:rPr>
        <w:t xml:space="preserve">2. </w:t>
      </w:r>
      <w:r w:rsidR="00761D54" w:rsidRPr="00D92C5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Верхнетоемского муниципального округа по инфраструктурн</w:t>
      </w:r>
      <w:r w:rsidR="00BC5640">
        <w:rPr>
          <w:rFonts w:ascii="Times New Roman" w:hAnsi="Times New Roman" w:cs="Times New Roman"/>
          <w:sz w:val="26"/>
          <w:szCs w:val="26"/>
        </w:rPr>
        <w:t>ому</w:t>
      </w:r>
      <w:r w:rsidR="00761D54" w:rsidRPr="00D92C50">
        <w:rPr>
          <w:rFonts w:ascii="Times New Roman" w:hAnsi="Times New Roman" w:cs="Times New Roman"/>
          <w:sz w:val="26"/>
          <w:szCs w:val="26"/>
        </w:rPr>
        <w:t xml:space="preserve"> </w:t>
      </w:r>
      <w:r w:rsidR="00787563">
        <w:rPr>
          <w:rFonts w:ascii="Times New Roman" w:hAnsi="Times New Roman" w:cs="Times New Roman"/>
          <w:sz w:val="26"/>
          <w:szCs w:val="26"/>
        </w:rPr>
        <w:t>развитию</w:t>
      </w:r>
      <w:r w:rsidR="00761D54" w:rsidRPr="00D92C50">
        <w:rPr>
          <w:rFonts w:ascii="Times New Roman" w:hAnsi="Times New Roman" w:cs="Times New Roman"/>
          <w:sz w:val="26"/>
          <w:szCs w:val="26"/>
        </w:rPr>
        <w:t>.</w:t>
      </w:r>
    </w:p>
    <w:p w:rsidR="00BE061C" w:rsidRPr="00D92C50" w:rsidRDefault="00BE061C" w:rsidP="00BE0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C5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E061C" w:rsidRPr="00D92C50" w:rsidRDefault="00BE061C" w:rsidP="00BE0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61C" w:rsidRPr="00D92C50" w:rsidRDefault="00BE061C" w:rsidP="00BE0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61C" w:rsidRPr="00D92C50" w:rsidRDefault="00BE061C" w:rsidP="00BE06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1D54" w:rsidRPr="00D92C50" w:rsidRDefault="00761D54" w:rsidP="00BE061C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6"/>
          <w:szCs w:val="26"/>
        </w:rPr>
      </w:pPr>
      <w:r w:rsidRPr="00D92C50">
        <w:rPr>
          <w:rFonts w:ascii="Times New Roman" w:hAnsi="Times New Roman"/>
          <w:b w:val="0"/>
          <w:i w:val="0"/>
          <w:sz w:val="26"/>
          <w:szCs w:val="26"/>
        </w:rPr>
        <w:t>Г</w:t>
      </w:r>
      <w:r w:rsidR="00BE061C" w:rsidRPr="00D92C50">
        <w:rPr>
          <w:rFonts w:ascii="Times New Roman" w:hAnsi="Times New Roman"/>
          <w:b w:val="0"/>
          <w:i w:val="0"/>
          <w:sz w:val="26"/>
          <w:szCs w:val="26"/>
        </w:rPr>
        <w:t>лав</w:t>
      </w:r>
      <w:r w:rsidRPr="00D92C50">
        <w:rPr>
          <w:rFonts w:ascii="Times New Roman" w:hAnsi="Times New Roman"/>
          <w:b w:val="0"/>
          <w:i w:val="0"/>
          <w:sz w:val="26"/>
          <w:szCs w:val="26"/>
        </w:rPr>
        <w:t xml:space="preserve">а </w:t>
      </w:r>
      <w:r w:rsidR="00BE061C" w:rsidRPr="00D92C50">
        <w:rPr>
          <w:rFonts w:ascii="Times New Roman" w:hAnsi="Times New Roman"/>
          <w:b w:val="0"/>
          <w:i w:val="0"/>
          <w:sz w:val="26"/>
          <w:szCs w:val="26"/>
        </w:rPr>
        <w:t xml:space="preserve">Верхнетоемского </w:t>
      </w:r>
    </w:p>
    <w:p w:rsidR="00BE061C" w:rsidRPr="00D92C50" w:rsidRDefault="00BE061C" w:rsidP="00BE061C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6"/>
          <w:szCs w:val="26"/>
        </w:rPr>
      </w:pPr>
      <w:r w:rsidRPr="00D92C50">
        <w:rPr>
          <w:rFonts w:ascii="Times New Roman" w:hAnsi="Times New Roman"/>
          <w:b w:val="0"/>
          <w:i w:val="0"/>
          <w:sz w:val="26"/>
          <w:szCs w:val="26"/>
        </w:rPr>
        <w:t xml:space="preserve">муниципального округа       </w:t>
      </w:r>
      <w:r w:rsidR="005217EB" w:rsidRPr="00D92C50"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 </w:t>
      </w:r>
      <w:r w:rsidR="00D92C50">
        <w:rPr>
          <w:rFonts w:ascii="Times New Roman" w:hAnsi="Times New Roman"/>
          <w:b w:val="0"/>
          <w:i w:val="0"/>
          <w:sz w:val="26"/>
          <w:szCs w:val="26"/>
        </w:rPr>
        <w:t xml:space="preserve">                     </w:t>
      </w:r>
      <w:r w:rsidR="00761D54" w:rsidRPr="00D92C50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217EB" w:rsidRPr="00D92C50">
        <w:rPr>
          <w:rFonts w:ascii="Times New Roman" w:hAnsi="Times New Roman"/>
          <w:b w:val="0"/>
          <w:i w:val="0"/>
          <w:sz w:val="26"/>
          <w:szCs w:val="26"/>
        </w:rPr>
        <w:t xml:space="preserve">       </w:t>
      </w:r>
      <w:r w:rsidRPr="00D92C50">
        <w:rPr>
          <w:rFonts w:ascii="Times New Roman" w:hAnsi="Times New Roman"/>
          <w:b w:val="0"/>
          <w:i w:val="0"/>
          <w:sz w:val="26"/>
          <w:szCs w:val="26"/>
        </w:rPr>
        <w:t xml:space="preserve">   </w:t>
      </w:r>
      <w:r w:rsidR="00761D54" w:rsidRPr="00D92C50">
        <w:rPr>
          <w:rFonts w:ascii="Times New Roman" w:hAnsi="Times New Roman"/>
          <w:b w:val="0"/>
          <w:i w:val="0"/>
          <w:sz w:val="26"/>
          <w:szCs w:val="26"/>
        </w:rPr>
        <w:t>С.В. Гуцало</w:t>
      </w:r>
    </w:p>
    <w:p w:rsidR="00BE061C" w:rsidRPr="00D92C50" w:rsidRDefault="00BE061C" w:rsidP="00BE061C">
      <w:pPr>
        <w:rPr>
          <w:sz w:val="26"/>
          <w:szCs w:val="26"/>
        </w:rPr>
      </w:pPr>
    </w:p>
    <w:p w:rsidR="005217EB" w:rsidRPr="00D92C50" w:rsidRDefault="005217EB" w:rsidP="00BE061C">
      <w:pPr>
        <w:rPr>
          <w:sz w:val="26"/>
          <w:szCs w:val="26"/>
        </w:rPr>
      </w:pPr>
    </w:p>
    <w:p w:rsidR="005217EB" w:rsidRDefault="005217EB" w:rsidP="00BE061C"/>
    <w:p w:rsidR="005217EB" w:rsidRDefault="005217EB" w:rsidP="00BE061C"/>
    <w:p w:rsidR="005217EB" w:rsidRDefault="005217EB" w:rsidP="00BE061C"/>
    <w:p w:rsidR="005217EB" w:rsidRDefault="005217EB" w:rsidP="00BE061C"/>
    <w:p w:rsidR="005217EB" w:rsidRDefault="005217EB" w:rsidP="00BE061C"/>
    <w:p w:rsidR="005217EB" w:rsidRPr="00BD4984" w:rsidRDefault="005217EB" w:rsidP="00BE061C"/>
    <w:p w:rsidR="002876ED" w:rsidRPr="00FC6F48" w:rsidRDefault="002876ED" w:rsidP="00A75085">
      <w:pPr>
        <w:autoSpaceDE w:val="0"/>
        <w:autoSpaceDN w:val="0"/>
        <w:adjustRightInd w:val="0"/>
        <w:ind w:left="4872" w:right="480" w:firstLine="1224"/>
        <w:outlineLvl w:val="0"/>
      </w:pPr>
      <w:r w:rsidRPr="00FC6F48">
        <w:lastRenderedPageBreak/>
        <w:t xml:space="preserve">     УТВЕРЖДЕН</w:t>
      </w:r>
    </w:p>
    <w:p w:rsidR="002876ED" w:rsidRPr="00FC6F48" w:rsidRDefault="002876ED" w:rsidP="00A75085">
      <w:pPr>
        <w:autoSpaceDE w:val="0"/>
        <w:autoSpaceDN w:val="0"/>
        <w:adjustRightInd w:val="0"/>
        <w:ind w:left="3402" w:right="480" w:firstLine="1224"/>
        <w:outlineLvl w:val="0"/>
      </w:pPr>
      <w:r w:rsidRPr="00FC6F48">
        <w:t xml:space="preserve">            п</w:t>
      </w:r>
      <w:r w:rsidR="00C676D1" w:rsidRPr="00FC6F48">
        <w:t>остановлением</w:t>
      </w:r>
      <w:r w:rsidRPr="00FC6F48">
        <w:t xml:space="preserve"> администрации</w:t>
      </w:r>
    </w:p>
    <w:p w:rsidR="00C676D1" w:rsidRPr="00FC6F48" w:rsidRDefault="00C676D1" w:rsidP="00A75085">
      <w:pPr>
        <w:autoSpaceDE w:val="0"/>
        <w:autoSpaceDN w:val="0"/>
        <w:adjustRightInd w:val="0"/>
        <w:ind w:left="3402" w:right="480" w:firstLine="1224"/>
        <w:outlineLvl w:val="0"/>
      </w:pPr>
      <w:r w:rsidRPr="00FC6F48">
        <w:t xml:space="preserve">      </w:t>
      </w:r>
      <w:r w:rsidR="002876ED" w:rsidRPr="00FC6F48">
        <w:t xml:space="preserve"> </w:t>
      </w:r>
      <w:r w:rsidR="001C174D">
        <w:t xml:space="preserve"> </w:t>
      </w:r>
      <w:r w:rsidR="002876ED" w:rsidRPr="00FC6F48">
        <w:t xml:space="preserve"> </w:t>
      </w:r>
      <w:r w:rsidRPr="00FC6F48">
        <w:t xml:space="preserve">Верхнетоемского муниципального              </w:t>
      </w:r>
    </w:p>
    <w:p w:rsidR="002876ED" w:rsidRPr="00FC6F48" w:rsidRDefault="001C174D" w:rsidP="00A75085">
      <w:pPr>
        <w:autoSpaceDE w:val="0"/>
        <w:autoSpaceDN w:val="0"/>
        <w:adjustRightInd w:val="0"/>
        <w:ind w:left="3402" w:right="480" w:firstLine="1224"/>
        <w:outlineLvl w:val="0"/>
      </w:pPr>
      <w:r>
        <w:t xml:space="preserve">  </w:t>
      </w:r>
      <w:r w:rsidR="00C676D1" w:rsidRPr="00FC6F48">
        <w:t xml:space="preserve">  округа</w:t>
      </w:r>
      <w:r w:rsidR="002876ED" w:rsidRPr="00FC6F48">
        <w:t xml:space="preserve">  от</w:t>
      </w:r>
      <w:r w:rsidR="0028227A" w:rsidRPr="00FC6F48">
        <w:t xml:space="preserve"> «</w:t>
      </w:r>
      <w:r w:rsidR="0050398E">
        <w:t>05</w:t>
      </w:r>
      <w:r w:rsidR="002876ED" w:rsidRPr="00FC6F48">
        <w:t>»</w:t>
      </w:r>
      <w:r w:rsidR="0028227A" w:rsidRPr="00FC6F48">
        <w:t xml:space="preserve"> </w:t>
      </w:r>
      <w:r w:rsidR="0050398E">
        <w:t>июля</w:t>
      </w:r>
      <w:r w:rsidR="0028227A" w:rsidRPr="00FC6F48">
        <w:t xml:space="preserve"> </w:t>
      </w:r>
      <w:r w:rsidR="002876ED" w:rsidRPr="00FC6F48">
        <w:t>202</w:t>
      </w:r>
      <w:r w:rsidR="00C676D1" w:rsidRPr="00FC6F48">
        <w:t>3</w:t>
      </w:r>
      <w:r w:rsidR="002876ED" w:rsidRPr="00FC6F48">
        <w:t xml:space="preserve"> года № </w:t>
      </w:r>
      <w:r>
        <w:t>7/14</w:t>
      </w:r>
    </w:p>
    <w:p w:rsidR="002876ED" w:rsidRPr="00FC6F48" w:rsidRDefault="002876ED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ED" w:rsidRPr="00FC6F48" w:rsidRDefault="002876ED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ED" w:rsidRPr="00FC6F48" w:rsidRDefault="002876ED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876ED" w:rsidRPr="00FC6F48" w:rsidRDefault="00C676D1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8">
        <w:rPr>
          <w:rFonts w:ascii="Times New Roman" w:hAnsi="Times New Roman" w:cs="Times New Roman"/>
          <w:b/>
          <w:sz w:val="24"/>
          <w:szCs w:val="24"/>
        </w:rPr>
        <w:t>сопровождения инвестиционных проектов,</w:t>
      </w:r>
    </w:p>
    <w:p w:rsidR="002876ED" w:rsidRPr="00FC6F48" w:rsidRDefault="00C676D1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8">
        <w:rPr>
          <w:rFonts w:ascii="Times New Roman" w:hAnsi="Times New Roman" w:cs="Times New Roman"/>
          <w:b/>
          <w:sz w:val="24"/>
          <w:szCs w:val="24"/>
        </w:rPr>
        <w:t>реализуемых и (или) планируемых к реализации</w:t>
      </w:r>
    </w:p>
    <w:p w:rsidR="002876ED" w:rsidRPr="00FC6F48" w:rsidRDefault="00C676D1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8">
        <w:rPr>
          <w:rFonts w:ascii="Times New Roman" w:hAnsi="Times New Roman" w:cs="Times New Roman"/>
          <w:b/>
          <w:sz w:val="24"/>
          <w:szCs w:val="24"/>
        </w:rPr>
        <w:t>на территории Верхнетоемского муниципального округа</w:t>
      </w:r>
    </w:p>
    <w:p w:rsidR="002876ED" w:rsidRPr="00FC6F48" w:rsidRDefault="002876ED" w:rsidP="002876E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ED" w:rsidRPr="00FC6F48" w:rsidRDefault="002876ED" w:rsidP="002876E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76ED" w:rsidRPr="00FC6F48" w:rsidRDefault="002876ED" w:rsidP="002876ED">
      <w:pPr>
        <w:autoSpaceDE w:val="0"/>
        <w:autoSpaceDN w:val="0"/>
        <w:adjustRightInd w:val="0"/>
        <w:ind w:firstLine="540"/>
        <w:jc w:val="both"/>
      </w:pP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>1.1.</w:t>
      </w:r>
      <w:r w:rsidRPr="00FC6F48">
        <w:rPr>
          <w:lang w:val="en-US"/>
        </w:rPr>
        <w:t> </w:t>
      </w:r>
      <w:r w:rsidRPr="00FC6F48">
        <w:t xml:space="preserve">Регламент сопровождения инвестиционных проектов, реализуемых и (или) планируемых к реализации на территории </w:t>
      </w:r>
      <w:r w:rsidR="00AC6190" w:rsidRPr="00FC6F48">
        <w:t>Верхнетоемского муниципального округа</w:t>
      </w:r>
      <w:r w:rsidRPr="00FC6F48">
        <w:t xml:space="preserve"> (далее – Регламент), разработан в целях создания благоприятных условий для развития инвестиционной деятельности на территории </w:t>
      </w:r>
      <w:r w:rsidR="00AC6190" w:rsidRPr="00FC6F48">
        <w:t xml:space="preserve">Верхнетоемского муниципального округа </w:t>
      </w:r>
      <w:r w:rsidRPr="00FC6F48">
        <w:t>в соответствии с Федеральным законом от 25</w:t>
      </w:r>
      <w:r w:rsidR="00AC6190" w:rsidRPr="00FC6F48">
        <w:t xml:space="preserve"> февраля </w:t>
      </w:r>
      <w:r w:rsidRPr="00FC6F48">
        <w:t>1999</w:t>
      </w:r>
      <w:r w:rsidR="00AC6190" w:rsidRPr="00FC6F48">
        <w:t xml:space="preserve"> года</w:t>
      </w:r>
      <w:r w:rsidRPr="00FC6F48">
        <w:t xml:space="preserve"> № 39-ФЗ «Об инвестиционной деятельности в Российской Федерации, осуществляемой в форме капитальных вложений», в соответствии с постановлением Правительства Архангельской области от 30</w:t>
      </w:r>
      <w:r w:rsidR="00AC6190" w:rsidRPr="00FC6F48">
        <w:t xml:space="preserve"> января </w:t>
      </w:r>
      <w:r w:rsidRPr="00FC6F48">
        <w:t>2018</w:t>
      </w:r>
      <w:r w:rsidR="00AC6190" w:rsidRPr="00FC6F48">
        <w:t xml:space="preserve"> года</w:t>
      </w:r>
      <w:r w:rsidRPr="00FC6F48">
        <w:t xml:space="preserve">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>1.2.</w:t>
      </w:r>
      <w:r w:rsidRPr="00FC6F48">
        <w:rPr>
          <w:lang w:val="en-US"/>
        </w:rPr>
        <w:t> </w:t>
      </w:r>
      <w:r w:rsidRPr="00FC6F48">
        <w:rPr>
          <w:spacing w:val="-6"/>
        </w:rPr>
        <w:t xml:space="preserve">Регламент </w:t>
      </w:r>
      <w:r w:rsidRPr="00FC6F48">
        <w:t xml:space="preserve">устанавливает сроки и последовательность действий </w:t>
      </w:r>
      <w:r w:rsidR="00E86108" w:rsidRPr="00FC6F48">
        <w:t>отраслевых (функциональных) органов</w:t>
      </w:r>
      <w:r w:rsidRPr="00FC6F48">
        <w:t xml:space="preserve"> </w:t>
      </w:r>
      <w:r w:rsidR="008B1634" w:rsidRPr="00FC6F48">
        <w:t>а</w:t>
      </w:r>
      <w:r w:rsidRPr="00FC6F48">
        <w:t xml:space="preserve">дминистрации </w:t>
      </w:r>
      <w:r w:rsidR="00961B8C" w:rsidRPr="00FC6F48">
        <w:t>Верхнетоемского муниципального округа</w:t>
      </w:r>
      <w:r w:rsidRPr="00FC6F48">
        <w:t xml:space="preserve"> по 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 w:rsidR="00961B8C" w:rsidRPr="00FC6F48">
        <w:t>Верхнетоемского муниципального округа</w:t>
      </w:r>
      <w:r w:rsidRPr="00FC6F48">
        <w:t xml:space="preserve">. 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1.3. Для целей настоящего Регламента применяются следующие понятия: 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территории </w:t>
      </w:r>
      <w:r w:rsidR="00961B8C" w:rsidRPr="00FC6F48">
        <w:t>Верхнетоемского муниципального округа</w:t>
      </w:r>
      <w:r w:rsidRPr="00FC6F48">
        <w:t>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инициатор инвестиционного проекта (далее – инициатор) – индивидуальный предприниматель или юридическое лицо, являющееся автором идеи создания инвестиционного проекта и выступающе</w:t>
      </w:r>
      <w:r w:rsidR="00661C16">
        <w:rPr>
          <w:rFonts w:ascii="Times New Roman" w:hAnsi="Times New Roman" w:cs="Times New Roman"/>
          <w:sz w:val="24"/>
          <w:szCs w:val="24"/>
        </w:rPr>
        <w:t xml:space="preserve">е </w:t>
      </w:r>
      <w:r w:rsidRPr="00FC6F48">
        <w:rPr>
          <w:rFonts w:ascii="Times New Roman" w:hAnsi="Times New Roman" w:cs="Times New Roman"/>
          <w:sz w:val="24"/>
          <w:szCs w:val="24"/>
        </w:rPr>
        <w:t xml:space="preserve">с обоснованием необходимости и возможности реализации данного инвестиционного проекта на территории </w:t>
      </w:r>
      <w:r w:rsidR="00961B8C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;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>инвестиционный проект – обоснование экономической целесообразности, объема и сроков осуществления капитальных вложений, включая необходимую проектную документацию (разработанную в соответствии с федеральным и региональным законодательством), а также описание практических действий по осуществлению инвестиций в проект (бизнес-план);</w:t>
      </w:r>
    </w:p>
    <w:p w:rsidR="002876ED" w:rsidRPr="002A6975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rPr>
          <w:color w:val="000000"/>
        </w:rPr>
        <w:t xml:space="preserve">канал прямой связи для бизнеса </w:t>
      </w:r>
      <w:r w:rsidRPr="00FC6F48">
        <w:t>–</w:t>
      </w:r>
      <w:r w:rsidRPr="00FC6F48">
        <w:rPr>
          <w:color w:val="000000"/>
        </w:rPr>
        <w:t xml:space="preserve"> электронное средство коммуникации для приема прямых обраще</w:t>
      </w:r>
      <w:r w:rsidR="00661C16">
        <w:rPr>
          <w:color w:val="000000"/>
        </w:rPr>
        <w:t xml:space="preserve">ний  участников инвестиционной </w:t>
      </w:r>
      <w:r w:rsidRPr="00FC6F48">
        <w:rPr>
          <w:color w:val="000000"/>
        </w:rPr>
        <w:t xml:space="preserve">и предпринимательской деятельности через специальную форму, размещенную на официальном сайте </w:t>
      </w:r>
      <w:r w:rsidR="008B1634" w:rsidRPr="00FC6F48">
        <w:rPr>
          <w:color w:val="000000"/>
        </w:rPr>
        <w:t>а</w:t>
      </w:r>
      <w:r w:rsidRPr="00FC6F48">
        <w:rPr>
          <w:color w:val="000000"/>
        </w:rPr>
        <w:t xml:space="preserve">дминистрации </w:t>
      </w:r>
      <w:r w:rsidR="00961B8C" w:rsidRPr="00FC6F48">
        <w:t>Верхнетоемского муниципального округа</w:t>
      </w:r>
      <w:r w:rsidRPr="002A6975">
        <w:t>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координатор сопровождения инвестиционного проекта (далее – координатор) – </w:t>
      </w:r>
      <w:r w:rsidR="00961B8C" w:rsidRPr="00FC6F48">
        <w:rPr>
          <w:rFonts w:ascii="Times New Roman" w:hAnsi="Times New Roman" w:cs="Times New Roman"/>
          <w:sz w:val="24"/>
          <w:szCs w:val="24"/>
        </w:rPr>
        <w:t>специалист</w:t>
      </w:r>
      <w:r w:rsidRPr="00FC6F48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="00661C16">
        <w:rPr>
          <w:rFonts w:ascii="Times New Roman" w:hAnsi="Times New Roman" w:cs="Times New Roman"/>
          <w:sz w:val="24"/>
          <w:szCs w:val="24"/>
        </w:rPr>
        <w:t xml:space="preserve">оченного органа, ответственный </w:t>
      </w:r>
      <w:r w:rsidRPr="00FC6F48">
        <w:rPr>
          <w:rFonts w:ascii="Times New Roman" w:hAnsi="Times New Roman" w:cs="Times New Roman"/>
          <w:sz w:val="24"/>
          <w:szCs w:val="24"/>
        </w:rPr>
        <w:t>за координацию работы с инвестором (инициатором) по сопровождению инвестиционного проекта;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куратор инвестиционного проекта (далее – куратор) – </w:t>
      </w:r>
      <w:r w:rsidR="00961B8C" w:rsidRPr="00FC6F48">
        <w:rPr>
          <w:rFonts w:ascii="Times New Roman" w:hAnsi="Times New Roman" w:cs="Times New Roman"/>
          <w:sz w:val="24"/>
          <w:szCs w:val="24"/>
        </w:rPr>
        <w:t>специалист</w:t>
      </w:r>
      <w:r w:rsidRPr="00FC6F48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или территориального органа </w:t>
      </w:r>
      <w:r w:rsidR="008B1634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1B8C" w:rsidRPr="00FC6F48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="00961B8C" w:rsidRPr="00FC6F4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Pr="00FC6F48">
        <w:rPr>
          <w:rFonts w:ascii="Times New Roman" w:hAnsi="Times New Roman" w:cs="Times New Roman"/>
          <w:sz w:val="24"/>
          <w:szCs w:val="24"/>
        </w:rPr>
        <w:t>в соответствии с отраслевой (территориальной)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2"/>
          <w:sz w:val="24"/>
          <w:szCs w:val="24"/>
        </w:rPr>
        <w:t xml:space="preserve">план мероприятий по сопровождению инвестиционного проекта (далее – </w:t>
      </w:r>
      <w:r w:rsidRPr="00FC6F48">
        <w:rPr>
          <w:rFonts w:ascii="Times New Roman" w:hAnsi="Times New Roman" w:cs="Times New Roman"/>
          <w:sz w:val="24"/>
          <w:szCs w:val="24"/>
        </w:rPr>
        <w:t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</w:t>
      </w:r>
      <w:r w:rsidR="00661C16">
        <w:rPr>
          <w:rFonts w:ascii="Times New Roman" w:hAnsi="Times New Roman" w:cs="Times New Roman"/>
          <w:sz w:val="24"/>
          <w:szCs w:val="24"/>
        </w:rPr>
        <w:t xml:space="preserve">действию инвестору, инициатору </w:t>
      </w:r>
      <w:r w:rsidRPr="00FC6F48">
        <w:rPr>
          <w:rFonts w:ascii="Times New Roman" w:hAnsi="Times New Roman" w:cs="Times New Roman"/>
          <w:sz w:val="24"/>
          <w:szCs w:val="24"/>
        </w:rPr>
        <w:t xml:space="preserve">в реализации инвестиционного проекта на территории </w:t>
      </w:r>
      <w:r w:rsidR="00961B8C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приоритетный инвестиционный проект </w:t>
      </w:r>
      <w:r w:rsidR="00961B8C" w:rsidRPr="00FC6F48">
        <w:t>Верхнетоемского муниципального округа</w:t>
      </w:r>
      <w:r w:rsidRPr="00FC6F48">
        <w:t xml:space="preserve"> – инвестиционный проект на основании решения </w:t>
      </w:r>
      <w:r w:rsidR="002A6975" w:rsidRPr="002A6975">
        <w:rPr>
          <w:color w:val="1E1D1E"/>
          <w:shd w:val="clear" w:color="auto" w:fill="FFFFFF"/>
        </w:rPr>
        <w:t>Совета по развитию предпринимательской и инвестиционной деятельности при главе Верхнетоемского муниципального округа</w:t>
      </w:r>
      <w:r w:rsidR="002A6975" w:rsidRPr="00FC6F48">
        <w:t xml:space="preserve"> </w:t>
      </w:r>
      <w:r w:rsidR="009529A8" w:rsidRPr="00FC6F48">
        <w:t>(далее – Совет)</w:t>
      </w:r>
      <w:r w:rsidR="008B1634" w:rsidRPr="00FC6F48">
        <w:t xml:space="preserve">, включенный </w:t>
      </w:r>
      <w:r w:rsidRPr="00FC6F48">
        <w:t xml:space="preserve">в реестр приоритетных инвестиционных проектов </w:t>
      </w:r>
      <w:r w:rsidR="00961B8C" w:rsidRPr="00FC6F48">
        <w:t xml:space="preserve">Верхнетоемского муниципального округа </w:t>
      </w:r>
      <w:r w:rsidRPr="00FC6F48">
        <w:t>(далее – Реестр приоритетных проектов);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</w:t>
      </w:r>
      <w:r w:rsidR="00961B8C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Архангельской области и муниципальными правовыми актами </w:t>
      </w:r>
      <w:r w:rsidR="00961B8C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.</w:t>
      </w:r>
    </w:p>
    <w:p w:rsidR="002876ED" w:rsidRPr="00FC6F48" w:rsidRDefault="002876ED" w:rsidP="002876ED">
      <w:pPr>
        <w:ind w:firstLine="709"/>
        <w:jc w:val="both"/>
      </w:pPr>
      <w:r w:rsidRPr="00FC6F48">
        <w:t>1.4. К инвестору (инициатору), претендующему на сопровождение инвестиционного проекта, предъявляются следующие требования:</w:t>
      </w:r>
    </w:p>
    <w:p w:rsidR="002876ED" w:rsidRPr="00FC6F48" w:rsidRDefault="00732390" w:rsidP="002876ED">
      <w:pPr>
        <w:ind w:firstLine="709"/>
        <w:jc w:val="both"/>
      </w:pPr>
      <w:r>
        <w:t>и</w:t>
      </w:r>
      <w:r w:rsidR="002876ED" w:rsidRPr="00FC6F48">
        <w:t>нвестор (инициатор) не должен находиться в</w:t>
      </w:r>
      <w:r>
        <w:t xml:space="preserve"> процессе ликвидации;</w:t>
      </w:r>
    </w:p>
    <w:p w:rsidR="002876ED" w:rsidRPr="00FC6F48" w:rsidRDefault="00732390" w:rsidP="002876ED">
      <w:pPr>
        <w:ind w:firstLine="709"/>
        <w:jc w:val="both"/>
      </w:pPr>
      <w:r>
        <w:t>в</w:t>
      </w:r>
      <w:r w:rsidR="002876ED" w:rsidRPr="00FC6F48">
        <w:t xml:space="preserve"> отношении инвестора (инициатора) не должна пр</w:t>
      </w:r>
      <w:r>
        <w:t>оводиться процедура банкротства;</w:t>
      </w:r>
    </w:p>
    <w:p w:rsidR="002876ED" w:rsidRPr="00FC6F48" w:rsidRDefault="00732390" w:rsidP="002876ED">
      <w:pPr>
        <w:ind w:firstLine="709"/>
        <w:jc w:val="both"/>
      </w:pPr>
      <w:r>
        <w:t>и</w:t>
      </w:r>
      <w:r w:rsidR="002876ED" w:rsidRPr="00FC6F48">
        <w:t>нвестор (инициатор) не должен иметь просроченную задолженность по налогам, сборам и иным обязательным платежам в бюджеты бюджетной системы Российской</w:t>
      </w:r>
      <w:r>
        <w:t xml:space="preserve"> Федерации (свыше трех месяцев);</w:t>
      </w:r>
    </w:p>
    <w:p w:rsidR="002876ED" w:rsidRPr="00FC6F48" w:rsidRDefault="00732390" w:rsidP="002876ED">
      <w:pPr>
        <w:ind w:firstLine="709"/>
        <w:jc w:val="both"/>
      </w:pPr>
      <w:r>
        <w:t>д</w:t>
      </w:r>
      <w:r w:rsidR="002876ED" w:rsidRPr="00FC6F48">
        <w:t>еятельность инвестора (инициатора)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1.5. Не подлежат сопровождению инвестиционные проекты:</w:t>
      </w:r>
    </w:p>
    <w:p w:rsidR="002876ED" w:rsidRPr="00FC6F48" w:rsidRDefault="00732390" w:rsidP="002876ED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2876ED" w:rsidRPr="00FC6F48">
        <w:rPr>
          <w:rFonts w:ascii="Times New Roman" w:hAnsi="Times New Roman" w:cs="Times New Roman"/>
          <w:sz w:val="24"/>
          <w:szCs w:val="24"/>
        </w:rPr>
        <w:t xml:space="preserve">вязанные с привлечением денежных средств граждан </w:t>
      </w:r>
      <w:r w:rsidR="002876ED" w:rsidRPr="00FC6F48">
        <w:rPr>
          <w:rFonts w:ascii="Times New Roman" w:hAnsi="Times New Roman" w:cs="Times New Roman"/>
          <w:sz w:val="24"/>
          <w:szCs w:val="24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="002876ED" w:rsidRPr="00FC6F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76ED" w:rsidRPr="00FC6F48">
        <w:rPr>
          <w:rFonts w:ascii="Times New Roman" w:hAnsi="Times New Roman" w:cs="Times New Roman"/>
          <w:sz w:val="24"/>
          <w:szCs w:val="24"/>
        </w:rPr>
        <w:t xml:space="preserve"> от 30</w:t>
      </w:r>
      <w:r w:rsidR="00961B8C" w:rsidRPr="00FC6F4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876ED" w:rsidRPr="00FC6F48">
        <w:rPr>
          <w:rFonts w:ascii="Times New Roman" w:hAnsi="Times New Roman" w:cs="Times New Roman"/>
          <w:sz w:val="24"/>
          <w:szCs w:val="24"/>
        </w:rPr>
        <w:t xml:space="preserve">2004 </w:t>
      </w:r>
      <w:r w:rsidR="002A6975">
        <w:rPr>
          <w:rFonts w:ascii="Times New Roman" w:hAnsi="Times New Roman" w:cs="Times New Roman"/>
          <w:sz w:val="24"/>
          <w:szCs w:val="24"/>
        </w:rPr>
        <w:t>года</w:t>
      </w:r>
      <w:r w:rsidR="00961B8C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="002876ED" w:rsidRPr="00FC6F48">
        <w:rPr>
          <w:rFonts w:ascii="Times New Roman" w:hAnsi="Times New Roman" w:cs="Times New Roman"/>
          <w:sz w:val="24"/>
          <w:szCs w:val="24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Федерации»;</w:t>
      </w:r>
    </w:p>
    <w:p w:rsidR="002876ED" w:rsidRPr="00FC6F48" w:rsidRDefault="00732390" w:rsidP="002876ED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876ED" w:rsidRPr="00FC6F48">
        <w:rPr>
          <w:rFonts w:ascii="Times New Roman" w:hAnsi="Times New Roman" w:cs="Times New Roman"/>
          <w:sz w:val="24"/>
          <w:szCs w:val="24"/>
        </w:rPr>
        <w:t>о индивидуально</w:t>
      </w:r>
      <w:r>
        <w:rPr>
          <w:rFonts w:ascii="Times New Roman" w:hAnsi="Times New Roman" w:cs="Times New Roman"/>
          <w:sz w:val="24"/>
          <w:szCs w:val="24"/>
        </w:rPr>
        <w:t>му жилищному строительству;</w:t>
      </w:r>
    </w:p>
    <w:p w:rsidR="002876ED" w:rsidRPr="00FC6F48" w:rsidRDefault="00732390" w:rsidP="002876ED">
      <w:pPr>
        <w:ind w:firstLine="720"/>
        <w:jc w:val="both"/>
      </w:pPr>
      <w:r>
        <w:t>ф</w:t>
      </w:r>
      <w:r w:rsidR="002876ED" w:rsidRPr="00FC6F48">
        <w:t>инансируемые в полном объеме за счет средств бюджетов бюджетн</w:t>
      </w:r>
      <w:r>
        <w:t>ой системы Российской Федерации;</w:t>
      </w:r>
    </w:p>
    <w:p w:rsidR="002876ED" w:rsidRPr="00FC6F48" w:rsidRDefault="00732390" w:rsidP="002876ED">
      <w:pPr>
        <w:ind w:firstLine="720"/>
        <w:jc w:val="both"/>
      </w:pPr>
      <w:r>
        <w:t>р</w:t>
      </w:r>
      <w:r w:rsidR="002876ED" w:rsidRPr="00FC6F48">
        <w:t xml:space="preserve">еализация которых не относится к приоритетным направлениям социально-экономического развития </w:t>
      </w:r>
      <w:r w:rsidR="00961B8C" w:rsidRPr="00FC6F48">
        <w:t>Верхнетоемского муниципального округа</w:t>
      </w:r>
      <w:r w:rsidR="002876ED" w:rsidRPr="00FC6F48">
        <w:t xml:space="preserve"> в соответствии с приложением № </w:t>
      </w:r>
      <w:r w:rsidR="009D6835" w:rsidRPr="00FC6F48">
        <w:t>5</w:t>
      </w:r>
      <w:r w:rsidR="002876ED" w:rsidRPr="00FC6F48">
        <w:t xml:space="preserve"> </w:t>
      </w:r>
      <w:r>
        <w:t>к настоящему Регламенту</w:t>
      </w:r>
      <w:r w:rsidR="002876ED" w:rsidRPr="00FC6F48">
        <w:t>.</w:t>
      </w:r>
    </w:p>
    <w:p w:rsidR="002876ED" w:rsidRPr="00FC6F48" w:rsidRDefault="002876ED" w:rsidP="002876ED">
      <w:pPr>
        <w:ind w:firstLine="720"/>
        <w:jc w:val="both"/>
      </w:pPr>
      <w:r w:rsidRPr="00FC6F48">
        <w:t xml:space="preserve">1.6. Инвестиционная рабочая группа </w:t>
      </w:r>
      <w:r w:rsidR="00E86108" w:rsidRPr="00FC6F48">
        <w:t>а</w:t>
      </w:r>
      <w:r w:rsidRPr="00FC6F48">
        <w:t>дминистрации</w:t>
      </w:r>
      <w:r w:rsidR="00E86108" w:rsidRPr="00FC6F48">
        <w:t xml:space="preserve"> </w:t>
      </w:r>
      <w:r w:rsidR="00961B8C" w:rsidRPr="00FC6F48">
        <w:t>Верхнетоемского муниципального округа</w:t>
      </w:r>
      <w:r w:rsidRPr="00FC6F48">
        <w:t xml:space="preserve"> осуществляет функции по рассмотрению инвестиционных проектов в целях принятия решения об их сопровождении, а также по координации деятельности </w:t>
      </w:r>
      <w:r w:rsidR="00F5068C" w:rsidRPr="00FC6F48">
        <w:t xml:space="preserve">отраслевых (функциональных) </w:t>
      </w:r>
      <w:r w:rsidRPr="00FC6F48">
        <w:t xml:space="preserve">органов </w:t>
      </w:r>
      <w:r w:rsidR="00E86108" w:rsidRPr="00FC6F48">
        <w:t>а</w:t>
      </w:r>
      <w:r w:rsidRPr="00FC6F48">
        <w:t xml:space="preserve">дминистрации </w:t>
      </w:r>
      <w:r w:rsidR="00961B8C" w:rsidRPr="00FC6F48">
        <w:t xml:space="preserve">Верхнетоемского муниципального округа </w:t>
      </w:r>
      <w:r w:rsidRPr="00FC6F48">
        <w:t xml:space="preserve">по сопровождению инвестиционных проектов, реализуемых или планируемых к реализации на территории </w:t>
      </w:r>
      <w:r w:rsidR="00961B8C" w:rsidRPr="00FC6F48">
        <w:t xml:space="preserve">Верхнетоемского муниципального округа </w:t>
      </w:r>
      <w:r w:rsidRPr="00FC6F48">
        <w:t>(далее – рабочая группа).</w:t>
      </w:r>
    </w:p>
    <w:p w:rsidR="002876ED" w:rsidRPr="00FC6F48" w:rsidRDefault="002876ED" w:rsidP="002876ED">
      <w:pPr>
        <w:ind w:firstLine="720"/>
        <w:jc w:val="both"/>
      </w:pPr>
      <w:r w:rsidRPr="00FC6F48">
        <w:t>1.7. </w:t>
      </w:r>
      <w:r w:rsidR="00E86108" w:rsidRPr="00FC6F48">
        <w:t xml:space="preserve">Совет </w:t>
      </w:r>
      <w:r w:rsidRPr="00FC6F48">
        <w:t>осуществляет функции по рассмо</w:t>
      </w:r>
      <w:r w:rsidR="00E86108" w:rsidRPr="00FC6F48">
        <w:t xml:space="preserve">трению инвестиционных проектов </w:t>
      </w:r>
      <w:r w:rsidRPr="00FC6F48">
        <w:t>на основании предложений рабочей группы в целях при</w:t>
      </w:r>
      <w:r w:rsidR="00FE3563" w:rsidRPr="00FC6F48">
        <w:t>ня</w:t>
      </w:r>
      <w:r w:rsidRPr="00FC6F48">
        <w:t>т</w:t>
      </w:r>
      <w:r w:rsidR="00E86108" w:rsidRPr="00FC6F48">
        <w:t xml:space="preserve">ия решения </w:t>
      </w:r>
      <w:r w:rsidRPr="00FC6F48">
        <w:t xml:space="preserve">о признании </w:t>
      </w:r>
      <w:r w:rsidRPr="00FC6F48">
        <w:lastRenderedPageBreak/>
        <w:t>инвестиционного проекта соответствующим критериям приоритетного инвестиционного проекта</w:t>
      </w:r>
      <w:r w:rsidR="009D6835" w:rsidRPr="00FC6F48">
        <w:t xml:space="preserve"> в соответствии с приложением № 6</w:t>
      </w:r>
      <w:r w:rsidRPr="00FC6F48">
        <w:t xml:space="preserve"> </w:t>
      </w:r>
      <w:r w:rsidR="00913D25">
        <w:t xml:space="preserve">к настоящему Регламенту </w:t>
      </w:r>
      <w:r w:rsidRPr="00FC6F48">
        <w:t xml:space="preserve">и включении в реестр приоритетных инвестиционных проектов. </w:t>
      </w:r>
      <w:r w:rsidR="009D6835" w:rsidRPr="00FC6F48">
        <w:t xml:space="preserve">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1.8. Рассмотрение предложения инициатора инвестиционного проекта о реализации проекта муниципально-частного партнерства осуществляется в соответствии с Федеральным </w:t>
      </w:r>
      <w:hyperlink r:id="rId10" w:history="1">
        <w:r w:rsidRPr="00FC6F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6F48">
        <w:rPr>
          <w:rFonts w:ascii="Times New Roman" w:hAnsi="Times New Roman" w:cs="Times New Roman"/>
          <w:sz w:val="24"/>
          <w:szCs w:val="24"/>
        </w:rPr>
        <w:t xml:space="preserve"> от 13</w:t>
      </w:r>
      <w:r w:rsidR="00961B8C" w:rsidRPr="00FC6F4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C6F48">
        <w:rPr>
          <w:rFonts w:ascii="Times New Roman" w:hAnsi="Times New Roman" w:cs="Times New Roman"/>
          <w:sz w:val="24"/>
          <w:szCs w:val="24"/>
        </w:rPr>
        <w:t>2015</w:t>
      </w:r>
      <w:r w:rsidR="00961B8C" w:rsidRPr="00FC6F4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6F48">
        <w:rPr>
          <w:rFonts w:ascii="Times New Roman" w:hAnsi="Times New Roman" w:cs="Times New Roman"/>
          <w:sz w:val="24"/>
          <w:szCs w:val="24"/>
        </w:rPr>
        <w:t xml:space="preserve"> № 224-ФЗ </w:t>
      </w:r>
      <w:r w:rsidRPr="00FC6F48">
        <w:rPr>
          <w:rFonts w:ascii="Times New Roman" w:hAnsi="Times New Roman" w:cs="Times New Roman"/>
          <w:sz w:val="24"/>
          <w:szCs w:val="24"/>
        </w:rPr>
        <w:br/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14985" w:rsidRPr="00FC6F48">
        <w:rPr>
          <w:rFonts w:ascii="Times New Roman" w:hAnsi="Times New Roman" w:cs="Times New Roman"/>
          <w:sz w:val="24"/>
          <w:szCs w:val="24"/>
        </w:rPr>
        <w:t>».</w:t>
      </w:r>
    </w:p>
    <w:p w:rsidR="002876ED" w:rsidRPr="00FC6F48" w:rsidRDefault="002876ED" w:rsidP="002876ED">
      <w:pPr>
        <w:ind w:firstLine="720"/>
        <w:jc w:val="both"/>
      </w:pPr>
      <w:r w:rsidRPr="00FC6F48">
        <w:t xml:space="preserve">1.9. Инвестор (инициатор) проекта, реализуемого и (или) планируемого </w:t>
      </w:r>
      <w:r w:rsidRPr="00FC6F48">
        <w:br/>
        <w:t xml:space="preserve">к реализации на территории </w:t>
      </w:r>
      <w:r w:rsidR="00961B8C" w:rsidRPr="00FC6F48">
        <w:t>Верхнетоемского муниципального округа</w:t>
      </w:r>
      <w:r w:rsidRPr="00FC6F48">
        <w:t>, вправе обратиться с заявкой о сопровождении своего инвестиционного проекта в органы государственной власти Архангельской области и специализированные организации по привлечению инвестиций и работе с инвесторами, работающие на территории Архангельской области в режиме «одного окна».</w:t>
      </w:r>
    </w:p>
    <w:p w:rsidR="002876ED" w:rsidRPr="00FC6F48" w:rsidRDefault="002876ED" w:rsidP="002876ED">
      <w:pPr>
        <w:ind w:firstLine="720"/>
        <w:jc w:val="both"/>
      </w:pPr>
      <w:r w:rsidRPr="00FC6F48">
        <w:t xml:space="preserve">1.10. Сопровождение инвестиционного проекта осуществляется </w:t>
      </w:r>
      <w:r w:rsidRPr="00FC6F48">
        <w:br/>
        <w:t>на безвозмездной основе.</w:t>
      </w:r>
    </w:p>
    <w:p w:rsidR="002876ED" w:rsidRPr="00FC6F48" w:rsidRDefault="002876ED" w:rsidP="002876ED">
      <w:pPr>
        <w:ind w:firstLine="720"/>
        <w:jc w:val="both"/>
      </w:pPr>
    </w:p>
    <w:p w:rsidR="002876ED" w:rsidRPr="00FC6F48" w:rsidRDefault="002876ED" w:rsidP="002876ED">
      <w:pPr>
        <w:ind w:firstLine="720"/>
        <w:jc w:val="center"/>
      </w:pPr>
      <w:r w:rsidRPr="00FC6F48">
        <w:t>II.</w:t>
      </w:r>
      <w:r w:rsidRPr="00FC6F48">
        <w:rPr>
          <w:lang w:val="en-US"/>
        </w:rPr>
        <w:t> </w:t>
      </w:r>
      <w:r w:rsidRPr="00FC6F48">
        <w:t>Сопровождение инвестиционных проектов</w:t>
      </w:r>
    </w:p>
    <w:p w:rsidR="002876ED" w:rsidRPr="00FC6F48" w:rsidRDefault="002876ED" w:rsidP="002876ED">
      <w:pPr>
        <w:ind w:firstLine="720"/>
        <w:jc w:val="both"/>
      </w:pP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2.1. Работа с инвестором (инициатором) по сопровождению инвестиционного проекта осуществляется </w:t>
      </w:r>
      <w:r w:rsidR="00F5068C" w:rsidRPr="00FC6F48">
        <w:rPr>
          <w:rFonts w:ascii="Times New Roman" w:hAnsi="Times New Roman" w:cs="Times New Roman"/>
          <w:sz w:val="24"/>
          <w:szCs w:val="24"/>
        </w:rPr>
        <w:t>отраслевыми (функциональными) орган</w:t>
      </w:r>
      <w:r w:rsidR="00BB2AA5" w:rsidRPr="00FC6F48">
        <w:rPr>
          <w:rFonts w:ascii="Times New Roman" w:hAnsi="Times New Roman" w:cs="Times New Roman"/>
          <w:sz w:val="24"/>
          <w:szCs w:val="24"/>
        </w:rPr>
        <w:t>а</w:t>
      </w:r>
      <w:r w:rsidR="00F5068C" w:rsidRPr="00FC6F48">
        <w:rPr>
          <w:rFonts w:ascii="Times New Roman" w:hAnsi="Times New Roman" w:cs="Times New Roman"/>
          <w:sz w:val="24"/>
          <w:szCs w:val="24"/>
        </w:rPr>
        <w:t>ми</w:t>
      </w:r>
      <w:r w:rsidR="00E86108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="00E86108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6108" w:rsidRPr="00FC6F48">
        <w:rPr>
          <w:rFonts w:ascii="Times New Roman" w:hAnsi="Times New Roman" w:cs="Times New Roman"/>
          <w:sz w:val="24"/>
          <w:szCs w:val="24"/>
        </w:rPr>
        <w:t xml:space="preserve">  </w:t>
      </w:r>
      <w:r w:rsidR="00AD01BD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, в компетенцию которых входит решение вопросов, связанных с реализацией инвестиционного проекта (далее – отраслевые </w:t>
      </w:r>
      <w:r w:rsidR="00F5068C" w:rsidRPr="00FC6F48">
        <w:rPr>
          <w:rFonts w:ascii="Times New Roman" w:hAnsi="Times New Roman" w:cs="Times New Roman"/>
          <w:sz w:val="24"/>
          <w:szCs w:val="24"/>
        </w:rPr>
        <w:t>органы</w:t>
      </w:r>
      <w:r w:rsidRPr="00FC6F48">
        <w:rPr>
          <w:rFonts w:ascii="Times New Roman" w:hAnsi="Times New Roman" w:cs="Times New Roman"/>
          <w:sz w:val="24"/>
          <w:szCs w:val="24"/>
        </w:rPr>
        <w:t>), при необходимости, во взаимодействии с исполнительными органами государственной власти</w:t>
      </w:r>
      <w:r w:rsidR="00E86108" w:rsidRPr="00FC6F48">
        <w:rPr>
          <w:rFonts w:ascii="Times New Roman" w:hAnsi="Times New Roman" w:cs="Times New Roman"/>
          <w:sz w:val="24"/>
          <w:szCs w:val="24"/>
        </w:rPr>
        <w:t xml:space="preserve"> Архангельской области, а также</w:t>
      </w:r>
      <w:r w:rsidR="00F5068C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>с автономной некоммерческой организацией Архангельской области «Агентство регионального развития Архангельской области» (далее – Агентство).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2.2. Координацию работы с инвестором (инициатором) </w:t>
      </w:r>
      <w:r w:rsidRPr="00FC6F48">
        <w:rPr>
          <w:rFonts w:ascii="Times New Roman" w:hAnsi="Times New Roman" w:cs="Times New Roman"/>
          <w:sz w:val="24"/>
          <w:szCs w:val="24"/>
        </w:rPr>
        <w:br/>
        <w:t xml:space="preserve">по сопровождению инвестиционных проектов осуществляет </w:t>
      </w:r>
      <w:r w:rsidR="00AD01BD" w:rsidRPr="00FC6F48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A14985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="00F5068C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1BD" w:rsidRPr="00FC6F48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FC6F48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2.3. Мероприятия по сопровождению инвестиционного проекта: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2.3.1. Предоставление инвестору (инициатору) информационно-консультационной поддержки, в том числе по вопросам: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4"/>
          <w:sz w:val="24"/>
          <w:szCs w:val="24"/>
        </w:rPr>
        <w:t>порядка осуществления градостроительной деятельности на территории</w:t>
      </w:r>
      <w:r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="00AD01BD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имеющихся на территории </w:t>
      </w:r>
      <w:r w:rsidR="00AD01BD" w:rsidRPr="00FC6F48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FC6F48">
        <w:rPr>
          <w:rFonts w:ascii="Times New Roman" w:hAnsi="Times New Roman" w:cs="Times New Roman"/>
          <w:sz w:val="24"/>
          <w:szCs w:val="24"/>
        </w:rPr>
        <w:t>земельных участков и муниципального имущества для реализации инвестиционного проекта;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участия в федеральных, региональных, муниципальных программах;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инфраструктуры поддержки предпринимательства на территории </w:t>
      </w:r>
      <w:r w:rsidR="00AD01BD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.</w:t>
      </w:r>
    </w:p>
    <w:p w:rsidR="002876ED" w:rsidRPr="00FC6F48" w:rsidRDefault="002876ED" w:rsidP="002876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2.3.2. Организационное сопровождение реализации инвестиционного проекта, в том числе: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рассмотрение обращения инвестора (инициатора);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назначение отраслевыми органами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сопровождению инвестиционного </w:t>
      </w:r>
      <w:r w:rsidRPr="00FC6F48">
        <w:rPr>
          <w:rFonts w:ascii="Times New Roman" w:hAnsi="Times New Roman" w:cs="Times New Roman"/>
          <w:spacing w:val="-2"/>
          <w:sz w:val="24"/>
          <w:szCs w:val="24"/>
        </w:rPr>
        <w:t>проекта рабочей группой</w:t>
      </w:r>
      <w:r w:rsidRPr="00FC6F48">
        <w:rPr>
          <w:rFonts w:ascii="Times New Roman" w:hAnsi="Times New Roman" w:cs="Times New Roman"/>
          <w:sz w:val="24"/>
          <w:szCs w:val="24"/>
        </w:rPr>
        <w:t>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уполномоченным органом сведений об инвестиционном проекте в Реестре приоритетных проектов на странице </w:t>
      </w:r>
      <w:r w:rsidR="00AD01BD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 на инвестиционном портале Архангельской области, на официальном сайте </w:t>
      </w:r>
      <w:r w:rsidR="005B2E63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1BD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;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органа, отраслевых </w:t>
      </w:r>
      <w:r w:rsidR="00194578">
        <w:rPr>
          <w:rFonts w:ascii="Times New Roman" w:hAnsi="Times New Roman" w:cs="Times New Roman"/>
          <w:sz w:val="24"/>
          <w:szCs w:val="24"/>
        </w:rPr>
        <w:t xml:space="preserve">(функциональных) </w:t>
      </w:r>
      <w:r w:rsidR="00194578" w:rsidRPr="00FC6F4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94578" w:rsidRPr="00FC6F48">
        <w:rPr>
          <w:rFonts w:ascii="Times New Roman" w:hAnsi="Times New Roman" w:cs="Times New Roman"/>
          <w:sz w:val="24"/>
          <w:szCs w:val="24"/>
        </w:rPr>
        <w:br/>
      </w:r>
      <w:r w:rsidR="00021F12">
        <w:rPr>
          <w:rFonts w:ascii="Times New Roman" w:hAnsi="Times New Roman" w:cs="Times New Roman"/>
          <w:sz w:val="24"/>
          <w:szCs w:val="24"/>
        </w:rPr>
        <w:t>а</w:t>
      </w:r>
      <w:r w:rsidR="00194578">
        <w:rPr>
          <w:rFonts w:ascii="Times New Roman" w:hAnsi="Times New Roman" w:cs="Times New Roman"/>
          <w:sz w:val="24"/>
          <w:szCs w:val="24"/>
        </w:rPr>
        <w:t xml:space="preserve">дминистрации Верхнетоемского муниципального округа </w:t>
      </w:r>
      <w:r w:rsidRPr="00FC6F48">
        <w:rPr>
          <w:rFonts w:ascii="Times New Roman" w:hAnsi="Times New Roman" w:cs="Times New Roman"/>
          <w:sz w:val="24"/>
          <w:szCs w:val="24"/>
        </w:rPr>
        <w:t>с органами исполнительной власти Архангельской области, Агентством, учреждениями и организациями независимо от их организационно-правовой формы (при необходимости).</w:t>
      </w:r>
    </w:p>
    <w:p w:rsidR="002876ED" w:rsidRPr="00FC6F48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16" w:rsidRDefault="002876ED" w:rsidP="002876ED">
      <w:pPr>
        <w:autoSpaceDE w:val="0"/>
        <w:autoSpaceDN w:val="0"/>
        <w:adjustRightInd w:val="0"/>
        <w:jc w:val="center"/>
      </w:pPr>
      <w:r w:rsidRPr="00FC6F48">
        <w:rPr>
          <w:lang w:val="en-US"/>
        </w:rPr>
        <w:t>III</w:t>
      </w:r>
      <w:r w:rsidRPr="00FC6F48">
        <w:t>. Порядок и сроки рассмотрения обращений инвесторов</w:t>
      </w:r>
    </w:p>
    <w:p w:rsidR="002876ED" w:rsidRPr="00FC6F48" w:rsidRDefault="002876ED" w:rsidP="002876ED">
      <w:pPr>
        <w:autoSpaceDE w:val="0"/>
        <w:autoSpaceDN w:val="0"/>
        <w:adjustRightInd w:val="0"/>
        <w:jc w:val="center"/>
      </w:pPr>
      <w:r w:rsidRPr="00FC6F48">
        <w:t xml:space="preserve"> (инициаторов) инвестиционных проектов</w:t>
      </w:r>
    </w:p>
    <w:p w:rsidR="002876ED" w:rsidRPr="00FC6F48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FC6F48">
        <w:rPr>
          <w:rFonts w:ascii="Times New Roman" w:hAnsi="Times New Roman" w:cs="Times New Roman"/>
          <w:sz w:val="24"/>
          <w:szCs w:val="24"/>
        </w:rPr>
        <w:t xml:space="preserve">3.1. 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 и (или) включение в Реестр приоритетных проектов через канал прямой связи для бизнеса, с прилагаемой </w:t>
      </w:r>
      <w:hyperlink w:anchor="P138" w:history="1">
        <w:r w:rsidRPr="00FC6F48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FC6F48">
        <w:rPr>
          <w:rFonts w:ascii="Times New Roman" w:hAnsi="Times New Roman" w:cs="Times New Roman"/>
          <w:sz w:val="24"/>
          <w:szCs w:val="24"/>
        </w:rPr>
        <w:t>, оформленной в соответствии с приложением № 1 к настоящему Регламенту.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К заявке прикладывается </w:t>
      </w:r>
      <w:hyperlink w:anchor="P258" w:history="1">
        <w:r w:rsidRPr="00FC6F48">
          <w:rPr>
            <w:rFonts w:ascii="Times New Roman" w:hAnsi="Times New Roman" w:cs="Times New Roman"/>
            <w:sz w:val="24"/>
            <w:szCs w:val="24"/>
          </w:rPr>
          <w:t>резюме</w:t>
        </w:r>
      </w:hyperlink>
      <w:r w:rsidR="00661C16">
        <w:rPr>
          <w:rFonts w:ascii="Times New Roman" w:hAnsi="Times New Roman" w:cs="Times New Roman"/>
          <w:sz w:val="24"/>
          <w:szCs w:val="24"/>
        </w:rPr>
        <w:t xml:space="preserve"> инвестиционного проекта по</w:t>
      </w:r>
      <w:r w:rsidRPr="00FC6F48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2 к настоящему Регламенту. Также инвестор (инициатор) вправе по собственной инициативе представить презентацию инвестиционного проекта на электронном носителе в </w:t>
      </w:r>
      <w:r w:rsidRPr="00FC6F48">
        <w:rPr>
          <w:rFonts w:ascii="Times New Roman" w:hAnsi="Times New Roman" w:cs="Times New Roman"/>
          <w:bCs/>
          <w:sz w:val="24"/>
          <w:szCs w:val="24"/>
        </w:rPr>
        <w:t>формате .</w:t>
      </w:r>
      <w:r w:rsidRPr="00FC6F48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 или .</w:t>
      </w:r>
      <w:r w:rsidRPr="00FC6F48">
        <w:rPr>
          <w:rFonts w:ascii="Times New Roman" w:hAnsi="Times New Roman" w:cs="Times New Roman"/>
          <w:bCs/>
          <w:sz w:val="24"/>
          <w:szCs w:val="24"/>
          <w:lang w:val="en-US"/>
        </w:rPr>
        <w:t>ppt</w:t>
      </w:r>
      <w:r w:rsidRPr="00FC6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8A2" w:rsidRPr="006E1430" w:rsidRDefault="002876ED" w:rsidP="006E1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Инвестор (инициатор) представляет заявку, резюме инвестиционного проекта в электронном виде через канал прямой связи для бизнеса, размещенный </w:t>
      </w:r>
      <w:r w:rsidR="006E1430">
        <w:rPr>
          <w:rFonts w:ascii="Times New Roman" w:hAnsi="Times New Roman" w:cs="Times New Roman"/>
          <w:sz w:val="24"/>
          <w:szCs w:val="24"/>
        </w:rPr>
        <w:t xml:space="preserve"> </w:t>
      </w:r>
      <w:r w:rsidRPr="006E143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B2E63" w:rsidRPr="006E1430">
        <w:rPr>
          <w:rFonts w:ascii="Times New Roman" w:hAnsi="Times New Roman" w:cs="Times New Roman"/>
          <w:sz w:val="24"/>
          <w:szCs w:val="24"/>
        </w:rPr>
        <w:t>а</w:t>
      </w:r>
      <w:r w:rsidRPr="006E143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6975" w:rsidRPr="006E1430">
        <w:rPr>
          <w:rFonts w:ascii="Times New Roman" w:hAnsi="Times New Roman" w:cs="Times New Roman"/>
          <w:sz w:val="24"/>
          <w:szCs w:val="24"/>
        </w:rPr>
        <w:t>Верхнетоемского муниципального округа в информационно-телекоммуникационной сети «Интернет»</w:t>
      </w:r>
      <w:r w:rsidR="006E1430" w:rsidRPr="006E1430">
        <w:rPr>
          <w:rFonts w:ascii="Times New Roman" w:hAnsi="Times New Roman" w:cs="Times New Roman"/>
          <w:sz w:val="24"/>
          <w:szCs w:val="24"/>
        </w:rPr>
        <w:t xml:space="preserve"> и</w:t>
      </w:r>
      <w:r w:rsidR="002A6975" w:rsidRPr="006E1430">
        <w:rPr>
          <w:rFonts w:ascii="Times New Roman" w:hAnsi="Times New Roman" w:cs="Times New Roman"/>
          <w:sz w:val="24"/>
          <w:szCs w:val="24"/>
        </w:rPr>
        <w:t xml:space="preserve"> </w:t>
      </w:r>
      <w:r w:rsidRPr="006E1430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5E08A2" w:rsidRPr="006E1430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6E1430">
        <w:rPr>
          <w:rFonts w:ascii="Times New Roman" w:hAnsi="Times New Roman" w:cs="Times New Roman"/>
          <w:sz w:val="24"/>
          <w:szCs w:val="24"/>
        </w:rPr>
        <w:t xml:space="preserve"> </w:t>
      </w:r>
      <w:r w:rsidR="00CC156E" w:rsidRPr="006E1430">
        <w:rPr>
          <w:rFonts w:ascii="Times New Roman" w:hAnsi="Times New Roman" w:cs="Times New Roman"/>
          <w:sz w:val="24"/>
          <w:szCs w:val="24"/>
        </w:rPr>
        <w:t xml:space="preserve">на инвестиционном портале </w:t>
      </w:r>
      <w:r w:rsidRPr="006E1430">
        <w:rPr>
          <w:rFonts w:ascii="Times New Roman" w:hAnsi="Times New Roman" w:cs="Times New Roman"/>
          <w:sz w:val="24"/>
          <w:szCs w:val="24"/>
        </w:rPr>
        <w:t>Архангельской области</w:t>
      </w:r>
      <w:bookmarkStart w:id="2" w:name="P85"/>
      <w:bookmarkEnd w:id="2"/>
      <w:r w:rsidR="006E1430" w:rsidRPr="006E1430">
        <w:rPr>
          <w:rFonts w:ascii="Times New Roman" w:hAnsi="Times New Roman" w:cs="Times New Roman"/>
          <w:sz w:val="24"/>
          <w:szCs w:val="24"/>
        </w:rPr>
        <w:t>.</w:t>
      </w:r>
    </w:p>
    <w:p w:rsidR="002876ED" w:rsidRPr="00FC6F48" w:rsidRDefault="002876ED" w:rsidP="00CE6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6"/>
          <w:sz w:val="24"/>
          <w:szCs w:val="24"/>
        </w:rPr>
        <w:t>3.2. Заявка  регистрируется уполномоченным органом как входящая документация</w:t>
      </w:r>
      <w:r w:rsidRPr="00FC6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3.3. 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Адрес уполномоченного органа: </w:t>
      </w:r>
      <w:r w:rsidR="00CE65AA" w:rsidRPr="00FC6F48">
        <w:rPr>
          <w:rFonts w:ascii="Times New Roman" w:hAnsi="Times New Roman" w:cs="Times New Roman"/>
          <w:sz w:val="24"/>
          <w:szCs w:val="24"/>
        </w:rPr>
        <w:t>1</w:t>
      </w:r>
      <w:r w:rsidR="00277385" w:rsidRPr="00FC6F48">
        <w:rPr>
          <w:rFonts w:ascii="Times New Roman" w:hAnsi="Times New Roman" w:cs="Times New Roman"/>
          <w:sz w:val="24"/>
          <w:szCs w:val="24"/>
        </w:rPr>
        <w:t>65500</w:t>
      </w:r>
      <w:r w:rsidRPr="00FC6F48">
        <w:rPr>
          <w:rFonts w:ascii="Times New Roman" w:hAnsi="Times New Roman" w:cs="Times New Roman"/>
          <w:sz w:val="24"/>
          <w:szCs w:val="24"/>
        </w:rPr>
        <w:t xml:space="preserve">, </w:t>
      </w:r>
      <w:r w:rsidR="00CE65AA" w:rsidRPr="00FC6F48">
        <w:rPr>
          <w:rFonts w:ascii="Times New Roman" w:hAnsi="Times New Roman" w:cs="Times New Roman"/>
          <w:sz w:val="24"/>
          <w:szCs w:val="24"/>
        </w:rPr>
        <w:t>Архангельская область</w:t>
      </w:r>
      <w:r w:rsidRPr="00FC6F48">
        <w:rPr>
          <w:rFonts w:ascii="Times New Roman" w:hAnsi="Times New Roman" w:cs="Times New Roman"/>
          <w:sz w:val="24"/>
          <w:szCs w:val="24"/>
        </w:rPr>
        <w:t>,</w:t>
      </w:r>
      <w:r w:rsidR="00CE65AA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="00277385" w:rsidRPr="00FC6F48">
        <w:rPr>
          <w:rFonts w:ascii="Times New Roman" w:hAnsi="Times New Roman" w:cs="Times New Roman"/>
          <w:sz w:val="24"/>
          <w:szCs w:val="24"/>
        </w:rPr>
        <w:t>с. Верхняя Тойма, ул. Кировская, д.6</w:t>
      </w:r>
      <w:r w:rsidR="00021F12">
        <w:rPr>
          <w:rFonts w:ascii="Times New Roman" w:hAnsi="Times New Roman" w:cs="Times New Roman"/>
          <w:sz w:val="24"/>
          <w:szCs w:val="24"/>
        </w:rPr>
        <w:t>, каб.30</w:t>
      </w:r>
    </w:p>
    <w:p w:rsidR="00661C16" w:rsidRPr="00661C1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48">
        <w:rPr>
          <w:rFonts w:ascii="Times New Roman" w:hAnsi="Times New Roman" w:cs="Times New Roman"/>
          <w:sz w:val="24"/>
          <w:szCs w:val="24"/>
        </w:rPr>
        <w:t>Электронная почта уполномоченного органа:</w:t>
      </w:r>
      <w:r w:rsidRPr="00CD1AB7">
        <w:rPr>
          <w:rFonts w:ascii="Times New Roman" w:hAnsi="Times New Roman" w:cs="Times New Roman"/>
          <w:sz w:val="24"/>
          <w:szCs w:val="24"/>
        </w:rPr>
        <w:t xml:space="preserve"> </w:t>
      </w:r>
      <w:r w:rsidR="00661C16" w:rsidRPr="00CD1AB7">
        <w:rPr>
          <w:rFonts w:ascii="Times New Roman" w:hAnsi="Times New Roman" w:cs="Times New Roman"/>
          <w:sz w:val="24"/>
          <w:szCs w:val="24"/>
        </w:rPr>
        <w:t>economvt@yandex.ru.</w:t>
      </w:r>
    </w:p>
    <w:p w:rsidR="002876ED" w:rsidRPr="00FC6F48" w:rsidRDefault="002876ED" w:rsidP="002876ED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C6F48"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P95"/>
      <w:bookmarkEnd w:id="3"/>
      <w:r w:rsidRPr="00FC6F48">
        <w:rPr>
          <w:rFonts w:ascii="Times New Roman" w:hAnsi="Times New Roman" w:cs="Times New Roman"/>
          <w:spacing w:val="-2"/>
          <w:sz w:val="24"/>
          <w:szCs w:val="24"/>
        </w:rPr>
        <w:t>3.4. У</w:t>
      </w:r>
      <w:r w:rsidRPr="00FC6F48">
        <w:rPr>
          <w:rFonts w:ascii="Times New Roman" w:hAnsi="Times New Roman" w:cs="Times New Roman"/>
          <w:sz w:val="24"/>
          <w:szCs w:val="24"/>
        </w:rPr>
        <w:t>полномоченный орган в течение трех рабочих дней со дня регистрации заявки возвращает инвестору (инициатору) заявку с приложенными к ней документами с обоснованием причин возврата</w:t>
      </w:r>
      <w:r w:rsidRPr="00FC6F48">
        <w:rPr>
          <w:rFonts w:ascii="Times New Roman" w:hAnsi="Times New Roman" w:cs="Times New Roman"/>
          <w:spacing w:val="-2"/>
          <w:sz w:val="24"/>
          <w:szCs w:val="24"/>
        </w:rPr>
        <w:t xml:space="preserve"> в случае: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2"/>
          <w:sz w:val="24"/>
          <w:szCs w:val="24"/>
        </w:rPr>
        <w:t>несоответствия представленной заявки</w:t>
      </w:r>
      <w:r w:rsidR="00453AB2" w:rsidRPr="00FC6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w:anchor="P138" w:history="1">
        <w:r w:rsidRPr="00FC6F48">
          <w:rPr>
            <w:rFonts w:ascii="Times New Roman" w:hAnsi="Times New Roman" w:cs="Times New Roman"/>
            <w:spacing w:val="-2"/>
            <w:sz w:val="24"/>
            <w:szCs w:val="24"/>
          </w:rPr>
          <w:t>приложению № 1</w:t>
        </w:r>
      </w:hyperlink>
      <w:r w:rsidRPr="00FC6F48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непредставления резюме инвестиционного проекта;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несоответствия инвестора (инициатора) требованиям, указанным </w:t>
      </w:r>
      <w:r w:rsidRPr="00FC6F48">
        <w:rPr>
          <w:rFonts w:ascii="Times New Roman" w:hAnsi="Times New Roman" w:cs="Times New Roman"/>
          <w:sz w:val="24"/>
          <w:szCs w:val="24"/>
        </w:rPr>
        <w:br/>
        <w:t>в пункте 1.4 настоящего Регламента;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отнесения инвестиционного проекта к инвестиционным проектам, указанным в пункте 1.5 настоящего Регламента.</w:t>
      </w:r>
    </w:p>
    <w:p w:rsidR="002876ED" w:rsidRPr="00FC6F48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основанием для возврата заявки, инвестор (инициат</w:t>
      </w:r>
      <w:r w:rsidR="007136C1">
        <w:rPr>
          <w:rFonts w:ascii="Times New Roman" w:hAnsi="Times New Roman" w:cs="Times New Roman"/>
          <w:sz w:val="24"/>
          <w:szCs w:val="24"/>
        </w:rPr>
        <w:t xml:space="preserve">ор) вправе повторно обратиться </w:t>
      </w:r>
      <w:r w:rsidRPr="00FC6F48">
        <w:rPr>
          <w:rFonts w:ascii="Times New Roman" w:hAnsi="Times New Roman" w:cs="Times New Roman"/>
          <w:sz w:val="24"/>
          <w:szCs w:val="24"/>
        </w:rPr>
        <w:t xml:space="preserve">в </w:t>
      </w:r>
      <w:r w:rsidR="00CE65AA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7385" w:rsidRPr="00FC6F48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FC6F48">
        <w:rPr>
          <w:rFonts w:ascii="Times New Roman" w:hAnsi="Times New Roman" w:cs="Times New Roman"/>
          <w:sz w:val="24"/>
          <w:szCs w:val="24"/>
        </w:rPr>
        <w:t>в соответствии с настоящим Регламентом.</w:t>
      </w:r>
    </w:p>
    <w:p w:rsidR="002876ED" w:rsidRPr="00CD1AB7" w:rsidRDefault="002876ED" w:rsidP="002876ED">
      <w:pPr>
        <w:autoSpaceDE w:val="0"/>
        <w:autoSpaceDN w:val="0"/>
        <w:ind w:firstLine="709"/>
        <w:jc w:val="both"/>
      </w:pPr>
      <w:r w:rsidRPr="00FC6F48">
        <w:t xml:space="preserve">3.4.1. Уполномоченный орган запрашивает сведения, указанные </w:t>
      </w:r>
      <w:r w:rsidRPr="00FC6F48">
        <w:br/>
        <w:t xml:space="preserve">в пункте 1.4 настоящего Порядка, с использованием единой системы </w:t>
      </w:r>
      <w:r w:rsidRPr="00CD1AB7">
        <w:rPr>
          <w:spacing w:val="-8"/>
        </w:rPr>
        <w:t xml:space="preserve">межведомственного электронного взаимодействия, применяемого </w:t>
      </w:r>
      <w:r w:rsidR="00CE65AA" w:rsidRPr="00CD1AB7">
        <w:rPr>
          <w:spacing w:val="-8"/>
        </w:rPr>
        <w:t>а</w:t>
      </w:r>
      <w:r w:rsidRPr="00CD1AB7">
        <w:rPr>
          <w:spacing w:val="-8"/>
        </w:rPr>
        <w:t xml:space="preserve">дминистрацией </w:t>
      </w:r>
      <w:r w:rsidR="00CD1AB7" w:rsidRPr="00CD1AB7">
        <w:rPr>
          <w:spacing w:val="-8"/>
        </w:rPr>
        <w:t xml:space="preserve">Верхнетоемского муниципального </w:t>
      </w:r>
      <w:r w:rsidR="00CD1AB7" w:rsidRPr="00CD1AB7">
        <w:rPr>
          <w:spacing w:val="-8"/>
        </w:rPr>
        <w:lastRenderedPageBreak/>
        <w:t>округа</w:t>
      </w:r>
      <w:r w:rsidRPr="00CD1AB7">
        <w:rPr>
          <w:spacing w:val="-8"/>
        </w:rPr>
        <w:t xml:space="preserve"> на момент обращения</w:t>
      </w:r>
      <w:r w:rsidRPr="00CD1AB7">
        <w:t xml:space="preserve">, единого федерального реестра сведений о банкротстве </w:t>
      </w:r>
      <w:r w:rsidRPr="00CD1AB7">
        <w:rPr>
          <w:spacing w:val="-8"/>
        </w:rPr>
        <w:t xml:space="preserve">технологического </w:t>
      </w:r>
      <w:r w:rsidRPr="00CD1AB7">
        <w:t xml:space="preserve">портала https://bankrot.fedresurs.ru, картотеки арбитражных дел </w:t>
      </w:r>
      <w:r w:rsidRPr="00CD1AB7">
        <w:rPr>
          <w:spacing w:val="-8"/>
        </w:rPr>
        <w:t xml:space="preserve">технологического </w:t>
      </w:r>
      <w:r w:rsidRPr="00CD1AB7">
        <w:t>портала http://kad.arbitr.ru.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4"/>
          <w:sz w:val="24"/>
          <w:szCs w:val="24"/>
        </w:rPr>
        <w:t>3.5. В случае отсутствия оснований для возврата заявки, установленных</w:t>
      </w:r>
      <w:r w:rsidRPr="00FC6F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95" w:history="1">
        <w:r w:rsidRPr="00FC6F48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FC6F48">
        <w:rPr>
          <w:rFonts w:ascii="Times New Roman" w:hAnsi="Times New Roman" w:cs="Times New Roman"/>
          <w:sz w:val="24"/>
          <w:szCs w:val="24"/>
        </w:rPr>
        <w:t xml:space="preserve">4 настоящего раздела Регламента, уполномоченный орган </w:t>
      </w:r>
      <w:r w:rsidRPr="00FC6F48">
        <w:rPr>
          <w:rFonts w:ascii="Times New Roman" w:hAnsi="Times New Roman" w:cs="Times New Roman"/>
          <w:sz w:val="24"/>
          <w:szCs w:val="24"/>
        </w:rPr>
        <w:br/>
        <w:t xml:space="preserve">в течение трех рабочих дней со дня регистрации заявки, в соответствии </w:t>
      </w:r>
      <w:r w:rsidRPr="00FC6F48">
        <w:rPr>
          <w:rFonts w:ascii="Times New Roman" w:hAnsi="Times New Roman" w:cs="Times New Roman"/>
          <w:sz w:val="24"/>
          <w:szCs w:val="24"/>
        </w:rPr>
        <w:br/>
        <w:t xml:space="preserve">с пунктом 3.2 настоящего Регламента запрашивает заключения </w:t>
      </w:r>
      <w:r w:rsidRPr="00FC6F48">
        <w:rPr>
          <w:rFonts w:ascii="Times New Roman" w:hAnsi="Times New Roman" w:cs="Times New Roman"/>
          <w:sz w:val="24"/>
          <w:szCs w:val="24"/>
        </w:rPr>
        <w:br/>
        <w:t xml:space="preserve">о целесообразности либо нецелесообразности реализации инвестиционного проекта на территории </w:t>
      </w:r>
      <w:r w:rsidR="00277385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 у отраслевых органов</w:t>
      </w:r>
      <w:r w:rsidR="002B7CA8">
        <w:rPr>
          <w:rFonts w:ascii="Times New Roman" w:hAnsi="Times New Roman" w:cs="Times New Roman"/>
          <w:sz w:val="24"/>
          <w:szCs w:val="24"/>
        </w:rPr>
        <w:t xml:space="preserve"> администрации 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, в компетенции которых находится рассмотрение вопросов, связанных с реализ</w:t>
      </w:r>
      <w:r w:rsidR="006559C3" w:rsidRPr="00FC6F48">
        <w:rPr>
          <w:rFonts w:ascii="Times New Roman" w:hAnsi="Times New Roman" w:cs="Times New Roman"/>
          <w:sz w:val="24"/>
          <w:szCs w:val="24"/>
        </w:rPr>
        <w:t xml:space="preserve">ацией инвестиционного проекта, </w:t>
      </w:r>
      <w:r w:rsidRPr="00FC6F48">
        <w:rPr>
          <w:rFonts w:ascii="Times New Roman" w:hAnsi="Times New Roman" w:cs="Times New Roman"/>
          <w:sz w:val="24"/>
          <w:szCs w:val="24"/>
        </w:rPr>
        <w:t>и оригиналы документов у инвестора (инициатора).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FC6F48">
        <w:rPr>
          <w:rFonts w:ascii="Times New Roman" w:hAnsi="Times New Roman" w:cs="Times New Roman"/>
          <w:sz w:val="24"/>
          <w:szCs w:val="24"/>
        </w:rPr>
        <w:t xml:space="preserve">3.6. В течение трех рабочих дней со дня получения запросов, указанных в пункте 3.5 настоящего раздела Регламента, отраслевые органы </w:t>
      </w:r>
      <w:r w:rsidR="002B7CA8">
        <w:rPr>
          <w:rFonts w:ascii="Times New Roman" w:hAnsi="Times New Roman" w:cs="Times New Roman"/>
          <w:sz w:val="24"/>
          <w:szCs w:val="24"/>
        </w:rPr>
        <w:t>администрации Верхнетоемского муниципального округа</w:t>
      </w:r>
      <w:r w:rsidR="002B7CA8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>гот</w:t>
      </w:r>
      <w:r w:rsidR="007136C1">
        <w:rPr>
          <w:rFonts w:ascii="Times New Roman" w:hAnsi="Times New Roman" w:cs="Times New Roman"/>
          <w:sz w:val="24"/>
          <w:szCs w:val="24"/>
        </w:rPr>
        <w:t xml:space="preserve">овят соответствующие заключения </w:t>
      </w:r>
      <w:r w:rsidRPr="00FC6F48">
        <w:rPr>
          <w:rFonts w:ascii="Times New Roman" w:hAnsi="Times New Roman" w:cs="Times New Roman"/>
          <w:sz w:val="24"/>
          <w:szCs w:val="24"/>
        </w:rPr>
        <w:t>в отношении проекта и направляют их в уполномоченный орган для подготовки сводного заключения.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3.7. В течение трех рабочих дней со дня получения заключений отраслевых органов </w:t>
      </w:r>
      <w:r w:rsidR="00967CA2">
        <w:rPr>
          <w:rFonts w:ascii="Times New Roman" w:hAnsi="Times New Roman" w:cs="Times New Roman"/>
          <w:sz w:val="24"/>
          <w:szCs w:val="24"/>
        </w:rPr>
        <w:t>администрации Верхнетоемского муниципального округа</w:t>
      </w:r>
      <w:r w:rsidR="00967CA2" w:rsidRPr="00FC6F48">
        <w:rPr>
          <w:rFonts w:ascii="Times New Roman" w:hAnsi="Times New Roman" w:cs="Times New Roman"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 xml:space="preserve">уполномоченный орган готовит сводное заключение по проекту и направляет руководителю и секретарю 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рабочей группы </w:t>
      </w:r>
      <w:r w:rsidRPr="00FC6F48">
        <w:rPr>
          <w:rFonts w:ascii="Times New Roman" w:hAnsi="Times New Roman" w:cs="Times New Roman"/>
          <w:sz w:val="24"/>
          <w:szCs w:val="24"/>
        </w:rPr>
        <w:t>для рассмотрения членами рабочей группы.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bCs/>
          <w:sz w:val="24"/>
          <w:szCs w:val="24"/>
        </w:rPr>
        <w:t>3.8. Секретарь рабочей группы в течение десяти рабочих дней со дня получения сводного заключения орган</w:t>
      </w:r>
      <w:r w:rsidR="007136C1">
        <w:rPr>
          <w:rFonts w:ascii="Times New Roman" w:hAnsi="Times New Roman" w:cs="Times New Roman"/>
          <w:bCs/>
          <w:sz w:val="24"/>
          <w:szCs w:val="24"/>
        </w:rPr>
        <w:t xml:space="preserve">изует заседание рабочей группы </w:t>
      </w:r>
      <w:r w:rsidRPr="00FC6F48">
        <w:rPr>
          <w:rFonts w:ascii="Times New Roman" w:hAnsi="Times New Roman" w:cs="Times New Roman"/>
          <w:bCs/>
          <w:sz w:val="24"/>
          <w:szCs w:val="24"/>
        </w:rPr>
        <w:t>с целью принятия решения о целесообразности либо нецелесообразности организации сопровождения инвестиционного проекта и (или) подготовки предложений о внесении на рассмо</w:t>
      </w:r>
      <w:r w:rsidR="007136C1">
        <w:rPr>
          <w:rFonts w:ascii="Times New Roman" w:hAnsi="Times New Roman" w:cs="Times New Roman"/>
          <w:bCs/>
          <w:sz w:val="24"/>
          <w:szCs w:val="24"/>
        </w:rPr>
        <w:t xml:space="preserve">трение инвестиционного проекта </w:t>
      </w:r>
      <w:r w:rsidR="00BB2AA5" w:rsidRPr="00FC6F48">
        <w:rPr>
          <w:rFonts w:ascii="Times New Roman" w:hAnsi="Times New Roman" w:cs="Times New Roman"/>
          <w:bCs/>
          <w:sz w:val="24"/>
          <w:szCs w:val="24"/>
        </w:rPr>
        <w:t>С</w:t>
      </w:r>
      <w:r w:rsidRPr="00FC6F48">
        <w:rPr>
          <w:rFonts w:ascii="Times New Roman" w:hAnsi="Times New Roman" w:cs="Times New Roman"/>
          <w:bCs/>
          <w:sz w:val="24"/>
          <w:szCs w:val="24"/>
        </w:rPr>
        <w:t>оветом</w:t>
      </w:r>
      <w:r w:rsidRPr="00FC6F48">
        <w:rPr>
          <w:rFonts w:ascii="Times New Roman" w:hAnsi="Times New Roman" w:cs="Times New Roman"/>
          <w:sz w:val="24"/>
          <w:szCs w:val="24"/>
        </w:rPr>
        <w:t>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3.9. 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FB16CA" w:rsidRPr="00FC6F48">
        <w:rPr>
          <w:rFonts w:ascii="Times New Roman" w:hAnsi="Times New Roman" w:cs="Times New Roman"/>
          <w:bCs/>
          <w:sz w:val="24"/>
          <w:szCs w:val="24"/>
        </w:rPr>
        <w:t>а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277385" w:rsidRPr="00FC6F48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в ходе заседания члены рабочей группы проводят оценку его соответствия критериям, перечисленным в таблице оценки критериев отбора инвестиционных проектов, согласно приложению № 3 к настоящему Регламенту.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F48">
        <w:rPr>
          <w:rFonts w:ascii="Times New Roman" w:hAnsi="Times New Roman" w:cs="Times New Roman"/>
          <w:bCs/>
          <w:sz w:val="24"/>
          <w:szCs w:val="24"/>
        </w:rPr>
        <w:t xml:space="preserve">3.10. В таблицу оценки критериев отбора инвестиционных проектов членами рабочей группы заносятся результаты рассмотрения инвестиционного проекта. </w:t>
      </w:r>
      <w:r w:rsidRPr="00FC6F48">
        <w:rPr>
          <w:rFonts w:ascii="Times New Roman" w:hAnsi="Times New Roman" w:cs="Times New Roman"/>
          <w:sz w:val="24"/>
          <w:szCs w:val="24"/>
        </w:rPr>
        <w:t xml:space="preserve">Секретарь рабочей группы проводит подсчет средней арифметической суммы баллов, набранной каждым инвестиционным проектом.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bCs/>
          <w:sz w:val="24"/>
          <w:szCs w:val="24"/>
        </w:rPr>
        <w:t xml:space="preserve">3.11. В отношении </w:t>
      </w:r>
      <w:r w:rsidRPr="00FC6F48">
        <w:rPr>
          <w:rFonts w:ascii="Times New Roman" w:hAnsi="Times New Roman" w:cs="Times New Roman"/>
          <w:sz w:val="24"/>
          <w:szCs w:val="24"/>
        </w:rPr>
        <w:t xml:space="preserve">инвестиционных проектов, среднее арифметическое суммы баллов всех членов рабочей группы по оценочным критериям которых составило не менее 3 баллов (за каждый 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положительный ответ </w:t>
      </w:r>
      <w:r w:rsidRPr="00FC6F48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Pr="00FC6F48">
        <w:rPr>
          <w:rFonts w:ascii="Times New Roman" w:hAnsi="Times New Roman" w:cs="Times New Roman"/>
          <w:bCs/>
          <w:sz w:val="24"/>
          <w:szCs w:val="24"/>
        </w:rPr>
        <w:t>1 балл</w:t>
      </w:r>
      <w:r w:rsidRPr="00FC6F48">
        <w:rPr>
          <w:rFonts w:ascii="Times New Roman" w:hAnsi="Times New Roman" w:cs="Times New Roman"/>
          <w:sz w:val="24"/>
          <w:szCs w:val="24"/>
        </w:rPr>
        <w:t xml:space="preserve">, за каждый </w:t>
      </w:r>
      <w:r w:rsidRPr="00FC6F48">
        <w:rPr>
          <w:rFonts w:ascii="Times New Roman" w:hAnsi="Times New Roman" w:cs="Times New Roman"/>
          <w:bCs/>
          <w:sz w:val="24"/>
          <w:szCs w:val="24"/>
        </w:rPr>
        <w:t xml:space="preserve">отрицательный </w:t>
      </w:r>
      <w:r w:rsidRPr="00FC6F48">
        <w:rPr>
          <w:rFonts w:ascii="Times New Roman" w:hAnsi="Times New Roman" w:cs="Times New Roman"/>
          <w:sz w:val="24"/>
          <w:szCs w:val="24"/>
        </w:rPr>
        <w:t xml:space="preserve">– 0 баллов), рабочей группой принимается решение о целесообразности организации сопровождения инвестиционного проекта </w:t>
      </w:r>
      <w:r w:rsidR="00FB16CA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77385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, назначаются кураторы и координатор проекта, и организуется сопровождение инвестиционного проекта </w:t>
      </w:r>
      <w:r w:rsidR="00FB16CA" w:rsidRPr="00FC6F48">
        <w:rPr>
          <w:rFonts w:ascii="Times New Roman" w:hAnsi="Times New Roman" w:cs="Times New Roman"/>
          <w:sz w:val="24"/>
          <w:szCs w:val="24"/>
        </w:rPr>
        <w:t>а</w:t>
      </w:r>
      <w:r w:rsidRPr="00FC6F4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77385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.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3.12. Общий срок принятия решения о целесообразности или нецелесообразности организации сопрово</w:t>
      </w:r>
      <w:r w:rsidR="007136C1">
        <w:rPr>
          <w:rFonts w:ascii="Times New Roman" w:hAnsi="Times New Roman" w:cs="Times New Roman"/>
          <w:sz w:val="24"/>
          <w:szCs w:val="24"/>
        </w:rPr>
        <w:t xml:space="preserve">ждения инвестиционного проекта </w:t>
      </w:r>
      <w:r w:rsidRPr="00FC6F48">
        <w:rPr>
          <w:rFonts w:ascii="Times New Roman" w:hAnsi="Times New Roman" w:cs="Times New Roman"/>
          <w:sz w:val="24"/>
          <w:szCs w:val="24"/>
        </w:rPr>
        <w:t>не может превышать тридцати календарных дней со дня регистрации заявки инвестора (инициатора) (с момента получения полного комплекта документов).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3.13. Решение рабочей группы, указанное в п. 3.12</w:t>
      </w:r>
      <w:r w:rsidR="00967CA2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FC6F48">
        <w:rPr>
          <w:rFonts w:ascii="Times New Roman" w:hAnsi="Times New Roman" w:cs="Times New Roman"/>
          <w:sz w:val="24"/>
          <w:szCs w:val="24"/>
        </w:rPr>
        <w:t>, направляется кураторам, координатору проекта (в случае их назначения) и инвестору (инициатору) в срок не позднее трех рабочих дней со дня принятия.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 xml:space="preserve">3.14. В течение 10 рабочих дней со дня принятия рабочей группой решения о целесообразности сопровождения инвестиционного проекта уполномоченный орган готовит проект соглашения о сопровождении инвестиционного проекта между </w:t>
      </w:r>
      <w:r w:rsidR="009529A8" w:rsidRPr="00FC6F48">
        <w:lastRenderedPageBreak/>
        <w:t>а</w:t>
      </w:r>
      <w:r w:rsidRPr="00FC6F48">
        <w:t xml:space="preserve">дминистрацией </w:t>
      </w:r>
      <w:r w:rsidR="00277385" w:rsidRPr="00FC6F48">
        <w:t xml:space="preserve">Верхнетоемского муниципального округа </w:t>
      </w:r>
      <w:r w:rsidRPr="00FC6F48">
        <w:t>и инвестором (далее – соглашение).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 xml:space="preserve">Типовая форма </w:t>
      </w:r>
      <w:hyperlink r:id="rId11" w:history="1">
        <w:r w:rsidRPr="00FC6F48">
          <w:t>соглашения</w:t>
        </w:r>
      </w:hyperlink>
      <w:r w:rsidRPr="00FC6F48">
        <w:t xml:space="preserve"> о сопровождении инвестиционного проекта между </w:t>
      </w:r>
      <w:r w:rsidR="009529A8" w:rsidRPr="00FC6F48">
        <w:t>а</w:t>
      </w:r>
      <w:r w:rsidRPr="00FC6F48">
        <w:t xml:space="preserve">дминистрацией </w:t>
      </w:r>
      <w:r w:rsidR="00277385" w:rsidRPr="00FC6F48">
        <w:t xml:space="preserve">Верхнетоемского муниципального округа </w:t>
      </w:r>
      <w:r w:rsidRPr="00FC6F48">
        <w:t xml:space="preserve">и инвестором (инициатором) приведена в приложении № </w:t>
      </w:r>
      <w:r w:rsidR="009D6835" w:rsidRPr="00FC6F48">
        <w:t>8</w:t>
      </w:r>
      <w:r w:rsidRPr="00FC6F48">
        <w:t xml:space="preserve"> к настоящему Регламенту. 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 xml:space="preserve">3.15. Для принятия рабочей группой решения о предложении рассмотрения инвестиционного проекта на </w:t>
      </w:r>
      <w:r w:rsidR="00BB2AA5" w:rsidRPr="00FC6F48">
        <w:t>С</w:t>
      </w:r>
      <w:r w:rsidRPr="00FC6F48">
        <w:t>овете</w:t>
      </w:r>
      <w:r w:rsidR="009529A8" w:rsidRPr="00FC6F48">
        <w:t xml:space="preserve"> </w:t>
      </w:r>
      <w:r w:rsidRPr="00FC6F48">
        <w:t xml:space="preserve">с целью признания его приоритетным  инвестиционным проектом </w:t>
      </w:r>
      <w:r w:rsidR="00277385" w:rsidRPr="00FC6F48">
        <w:t>Верхнетоемского муниципального округа</w:t>
      </w:r>
      <w:r w:rsidRPr="00FC6F48">
        <w:t xml:space="preserve"> члены рабочей группы проводят оценку инвестиционного проекта аналогично пунктам 3.9–3.12 настоящего Регламента, после чего рассматривают проект на соответствие критериям определения приоритетности в соответствии с приложением № 7 </w:t>
      </w:r>
      <w:r w:rsidR="00967CA2">
        <w:t xml:space="preserve">к </w:t>
      </w:r>
      <w:r w:rsidRPr="00FC6F48">
        <w:t>настояще</w:t>
      </w:r>
      <w:r w:rsidR="00967CA2">
        <w:t>му Регламенту</w:t>
      </w:r>
      <w:r w:rsidRPr="00FC6F48">
        <w:t>.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Рабочая группа принимает решение о рассмотрении инвестиционного проекта на </w:t>
      </w:r>
      <w:r w:rsidR="00BB2AA5" w:rsidRPr="00FC6F48">
        <w:rPr>
          <w:rFonts w:ascii="Times New Roman" w:hAnsi="Times New Roman" w:cs="Times New Roman"/>
          <w:sz w:val="24"/>
          <w:szCs w:val="24"/>
        </w:rPr>
        <w:t>С</w:t>
      </w:r>
      <w:r w:rsidRPr="00FC6F48">
        <w:rPr>
          <w:rFonts w:ascii="Times New Roman" w:hAnsi="Times New Roman" w:cs="Times New Roman"/>
          <w:sz w:val="24"/>
          <w:szCs w:val="24"/>
        </w:rPr>
        <w:t xml:space="preserve">овете с целью признания его приоритетным инвестиционным проектом </w:t>
      </w:r>
      <w:r w:rsidR="00277385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, если выполняются все нижеперечисленные условия: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соответствие инвестиционного проекта обязательному критерию</w:t>
      </w:r>
      <w:r w:rsidR="00967CA2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Pr="00FC6F48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67CA2">
        <w:rPr>
          <w:rFonts w:ascii="Times New Roman" w:hAnsi="Times New Roman" w:cs="Times New Roman"/>
          <w:sz w:val="24"/>
          <w:szCs w:val="24"/>
        </w:rPr>
        <w:t>и</w:t>
      </w:r>
      <w:r w:rsidRPr="00FC6F48">
        <w:rPr>
          <w:rFonts w:ascii="Times New Roman" w:hAnsi="Times New Roman" w:cs="Times New Roman"/>
          <w:sz w:val="24"/>
          <w:szCs w:val="24"/>
        </w:rPr>
        <w:t xml:space="preserve"> № 3 </w:t>
      </w:r>
      <w:r w:rsidR="00967CA2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 w:rsidRPr="00FC6F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среднее арифметическое суммы баллов всех членов рабочей группы по оценочным критериям</w:t>
      </w:r>
      <w:r w:rsidR="00967CA2">
        <w:rPr>
          <w:rFonts w:ascii="Times New Roman" w:hAnsi="Times New Roman" w:cs="Times New Roman"/>
          <w:sz w:val="24"/>
          <w:szCs w:val="24"/>
        </w:rPr>
        <w:t xml:space="preserve">, определенным в </w:t>
      </w:r>
      <w:r w:rsidRPr="00FC6F48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67CA2">
        <w:rPr>
          <w:rFonts w:ascii="Times New Roman" w:hAnsi="Times New Roman" w:cs="Times New Roman"/>
          <w:sz w:val="24"/>
          <w:szCs w:val="24"/>
        </w:rPr>
        <w:t>и</w:t>
      </w:r>
      <w:r w:rsidRPr="00FC6F48">
        <w:rPr>
          <w:rFonts w:ascii="Times New Roman" w:hAnsi="Times New Roman" w:cs="Times New Roman"/>
          <w:sz w:val="24"/>
          <w:szCs w:val="24"/>
        </w:rPr>
        <w:t xml:space="preserve"> № 3</w:t>
      </w:r>
      <w:r w:rsidR="00967CA2">
        <w:rPr>
          <w:rFonts w:ascii="Times New Roman" w:hAnsi="Times New Roman" w:cs="Times New Roman"/>
          <w:sz w:val="24"/>
          <w:szCs w:val="24"/>
        </w:rPr>
        <w:t xml:space="preserve"> к </w:t>
      </w:r>
      <w:r w:rsidRPr="00FC6F4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67CA2">
        <w:rPr>
          <w:rFonts w:ascii="Times New Roman" w:hAnsi="Times New Roman" w:cs="Times New Roman"/>
          <w:sz w:val="24"/>
          <w:szCs w:val="24"/>
        </w:rPr>
        <w:t>му</w:t>
      </w:r>
      <w:r w:rsidRPr="00FC6F4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67CA2">
        <w:rPr>
          <w:rFonts w:ascii="Times New Roman" w:hAnsi="Times New Roman" w:cs="Times New Roman"/>
          <w:sz w:val="24"/>
          <w:szCs w:val="24"/>
        </w:rPr>
        <w:t>у</w:t>
      </w:r>
      <w:r w:rsidRPr="00FC6F48">
        <w:rPr>
          <w:rFonts w:ascii="Times New Roman" w:hAnsi="Times New Roman" w:cs="Times New Roman"/>
          <w:sz w:val="24"/>
          <w:szCs w:val="24"/>
        </w:rPr>
        <w:t xml:space="preserve"> составило не менее 3 баллов;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оценочный балл по критериям приоритетности составляет 60 и более баллов в соответствии с резюме инвестиционного проекта, предоставленного инициатором (инвестором).  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>3.16. В случае принятия решения, указанного в пун</w:t>
      </w:r>
      <w:r w:rsidR="005E6288">
        <w:t xml:space="preserve">кте 3.15 настоящего Регламента, </w:t>
      </w:r>
      <w:r w:rsidRPr="00FC6F48">
        <w:t>уполномоченный орган</w:t>
      </w:r>
      <w:r w:rsidR="005E6288">
        <w:t xml:space="preserve"> выносит инвестиционный проект </w:t>
      </w:r>
      <w:r w:rsidRPr="00FC6F48">
        <w:t xml:space="preserve">на заседание </w:t>
      </w:r>
      <w:r w:rsidR="00A14985" w:rsidRPr="00FC6F48">
        <w:t>С</w:t>
      </w:r>
      <w:r w:rsidRPr="00FC6F48">
        <w:t>овета.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 xml:space="preserve">3.17. По итогам заседания </w:t>
      </w:r>
      <w:r w:rsidR="00BB2AA5" w:rsidRPr="00FC6F48">
        <w:t>С</w:t>
      </w:r>
      <w:r w:rsidRPr="00FC6F48">
        <w:t>овета принимаются следующие решения: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bookmarkStart w:id="5" w:name="Par3"/>
      <w:bookmarkEnd w:id="5"/>
      <w:r w:rsidRPr="00FC6F48">
        <w:t>1) признать инвестиционный проект соответствующим критериям приоритетного инвестиционного проекта и включить в реестр приоритетных инвестиционных проектов;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bookmarkStart w:id="6" w:name="Par4"/>
      <w:bookmarkEnd w:id="6"/>
      <w:r w:rsidRPr="00FC6F48">
        <w:t>2) направить инвестиционный проект на доработку с мотивированным обоснованием принятого решения;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>3) отказать инвестору в признании инвестиционного проекта приоритетным.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>3.18. Уполномоченный орган в течение 3 рабочи</w:t>
      </w:r>
      <w:r w:rsidR="00BB2AA5" w:rsidRPr="00FC6F48">
        <w:t xml:space="preserve">х дней </w:t>
      </w:r>
      <w:r w:rsidR="00BB2AA5" w:rsidRPr="00FC6F48">
        <w:br/>
        <w:t>со дня принятия С</w:t>
      </w:r>
      <w:r w:rsidRPr="00FC6F48">
        <w:t>оветом решения, указанного в пункте 3.17 настоящего Регламента, информирует Инвестора о принятом решении.</w:t>
      </w:r>
    </w:p>
    <w:p w:rsidR="002876ED" w:rsidRPr="00FC6F48" w:rsidRDefault="002876ED" w:rsidP="002876ED">
      <w:pPr>
        <w:autoSpaceDE w:val="0"/>
        <w:autoSpaceDN w:val="0"/>
        <w:adjustRightInd w:val="0"/>
        <w:ind w:firstLine="539"/>
        <w:jc w:val="both"/>
      </w:pPr>
      <w:r w:rsidRPr="00FC6F48">
        <w:t xml:space="preserve">3.19. В течение 10 рабочих дней со дня принятия </w:t>
      </w:r>
      <w:r w:rsidR="00BB2AA5" w:rsidRPr="00FC6F48">
        <w:t>С</w:t>
      </w:r>
      <w:r w:rsidRPr="00FC6F48">
        <w:t>оветом решения, указанного в подпункте 1 пункта 3.17 настоящего Регламента, уполномоченный орган готовит проект соглашения.</w:t>
      </w:r>
    </w:p>
    <w:p w:rsidR="002876ED" w:rsidRPr="00FC6F48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Pr="00FC6F48" w:rsidRDefault="002876ED" w:rsidP="002876ED">
      <w:pPr>
        <w:pStyle w:val="ConsPlusNormal"/>
        <w:tabs>
          <w:tab w:val="left" w:pos="709"/>
        </w:tabs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6F48">
        <w:rPr>
          <w:rFonts w:ascii="Times New Roman" w:hAnsi="Times New Roman" w:cs="Times New Roman"/>
          <w:sz w:val="24"/>
          <w:szCs w:val="24"/>
        </w:rPr>
        <w:t>. Порядок сопровождения инвестиционных проектов</w:t>
      </w:r>
    </w:p>
    <w:p w:rsidR="002876ED" w:rsidRPr="00FC6F48" w:rsidRDefault="002876ED" w:rsidP="002876ED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FC6F48">
        <w:rPr>
          <w:rFonts w:ascii="Times New Roman" w:hAnsi="Times New Roman" w:cs="Times New Roman"/>
          <w:sz w:val="24"/>
          <w:szCs w:val="24"/>
        </w:rPr>
        <w:t xml:space="preserve">4.1. 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 по форме согласно приложению № </w:t>
      </w:r>
      <w:r w:rsidR="009D6835" w:rsidRPr="00FC6F48">
        <w:rPr>
          <w:rFonts w:ascii="Times New Roman" w:hAnsi="Times New Roman" w:cs="Times New Roman"/>
          <w:sz w:val="24"/>
          <w:szCs w:val="24"/>
        </w:rPr>
        <w:t>4</w:t>
      </w:r>
      <w:r w:rsidRPr="00FC6F48">
        <w:rPr>
          <w:rFonts w:ascii="Times New Roman" w:hAnsi="Times New Roman" w:cs="Times New Roman"/>
          <w:sz w:val="24"/>
          <w:szCs w:val="24"/>
        </w:rPr>
        <w:t xml:space="preserve"> к настоящему Регламенту,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4.2. Проект плана мероприятий направляется координатором </w:t>
      </w:r>
      <w:r w:rsidRPr="00FC6F48">
        <w:rPr>
          <w:rFonts w:ascii="Times New Roman" w:hAnsi="Times New Roman" w:cs="Times New Roman"/>
          <w:sz w:val="24"/>
          <w:szCs w:val="24"/>
        </w:rPr>
        <w:br/>
        <w:t xml:space="preserve">на рассмотрение и согласование отраслевым органам, в сфере деятельности которых необходимо содействие в реализации инвестиционного проекта, инвестору (инициатору). 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4.3. 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4.4. После согласования проект плана </w:t>
      </w:r>
      <w:r w:rsidRPr="00FC6F48">
        <w:rPr>
          <w:rFonts w:ascii="Times New Roman" w:hAnsi="Times New Roman" w:cs="Times New Roman"/>
          <w:spacing w:val="-6"/>
          <w:sz w:val="24"/>
          <w:szCs w:val="24"/>
        </w:rPr>
        <w:t xml:space="preserve">мероприятий утверждается заместителем </w:t>
      </w:r>
      <w:r w:rsidR="00BB2AA5" w:rsidRPr="00FC6F4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F48">
        <w:rPr>
          <w:rFonts w:ascii="Times New Roman" w:hAnsi="Times New Roman" w:cs="Times New Roman"/>
          <w:spacing w:val="-6"/>
          <w:sz w:val="24"/>
          <w:szCs w:val="24"/>
        </w:rPr>
        <w:t xml:space="preserve">лавы </w:t>
      </w:r>
      <w:r w:rsidR="00BB2AA5" w:rsidRPr="00FC6F48">
        <w:rPr>
          <w:rFonts w:ascii="Times New Roman" w:hAnsi="Times New Roman" w:cs="Times New Roman"/>
          <w:spacing w:val="-6"/>
          <w:sz w:val="24"/>
          <w:szCs w:val="24"/>
        </w:rPr>
        <w:lastRenderedPageBreak/>
        <w:t>а</w:t>
      </w:r>
      <w:r w:rsidRPr="00FC6F48">
        <w:rPr>
          <w:rFonts w:ascii="Times New Roman" w:hAnsi="Times New Roman" w:cs="Times New Roman"/>
          <w:spacing w:val="-6"/>
          <w:sz w:val="24"/>
          <w:szCs w:val="24"/>
        </w:rPr>
        <w:t>дминистрации</w:t>
      </w:r>
      <w:r w:rsidR="00A14985" w:rsidRPr="00FC6F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7385" w:rsidRPr="00FC6F48">
        <w:rPr>
          <w:rFonts w:ascii="Times New Roman" w:hAnsi="Times New Roman" w:cs="Times New Roman"/>
          <w:spacing w:val="-6"/>
          <w:sz w:val="24"/>
          <w:szCs w:val="24"/>
        </w:rPr>
        <w:t xml:space="preserve">по инфраструктурным вопросам </w:t>
      </w:r>
      <w:r w:rsidRPr="00FC6F48">
        <w:rPr>
          <w:rFonts w:ascii="Times New Roman" w:hAnsi="Times New Roman" w:cs="Times New Roman"/>
          <w:sz w:val="24"/>
          <w:szCs w:val="24"/>
        </w:rPr>
        <w:t>с одной стор</w:t>
      </w:r>
      <w:r w:rsidR="00DB018F" w:rsidRPr="00FC6F48">
        <w:rPr>
          <w:rFonts w:ascii="Times New Roman" w:hAnsi="Times New Roman" w:cs="Times New Roman"/>
          <w:sz w:val="24"/>
          <w:szCs w:val="24"/>
        </w:rPr>
        <w:t xml:space="preserve">оны и инвестором (инициатором) </w:t>
      </w:r>
      <w:r w:rsidRPr="00FC6F48">
        <w:rPr>
          <w:rFonts w:ascii="Times New Roman" w:hAnsi="Times New Roman" w:cs="Times New Roman"/>
          <w:sz w:val="24"/>
          <w:szCs w:val="24"/>
        </w:rPr>
        <w:t>с другой на основании решения рабочей группы.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4.5. При сопровождении инвестиционного проекта: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4.5.1. Ответственные исполнители, предусмотренные планом мероприятий, обеспечивают выполнение мероприятий в установленные сроки в соответствии с планом мероприятий.</w:t>
      </w:r>
    </w:p>
    <w:p w:rsidR="002876ED" w:rsidRPr="00FC6F48" w:rsidRDefault="002876ED" w:rsidP="002876E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4.5.2. Уполномоченный орган осуществляет мониторинг хода реализации инвестиционного проекта, организует по мере необходимости рассмотрение вопросов, связанных с реализацией инвестиционного проекта, на заседаниях рабочей группы.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4.6. Внесение изменений в план мероприятий.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4.6.1. Изменения в план мероприятий могут быть внесены </w:t>
      </w:r>
      <w:r w:rsidRPr="00FC6F48">
        <w:rPr>
          <w:rFonts w:ascii="Times New Roman" w:hAnsi="Times New Roman" w:cs="Times New Roman"/>
          <w:sz w:val="24"/>
          <w:szCs w:val="24"/>
        </w:rPr>
        <w:br/>
        <w:t>по инициативе уполномоченного органа, отраслевых органов</w:t>
      </w:r>
      <w:r w:rsidR="005E6288" w:rsidRPr="005E6288">
        <w:rPr>
          <w:rFonts w:ascii="Times New Roman" w:hAnsi="Times New Roman" w:cs="Times New Roman"/>
          <w:sz w:val="24"/>
          <w:szCs w:val="24"/>
        </w:rPr>
        <w:t xml:space="preserve"> </w:t>
      </w:r>
      <w:r w:rsidR="005E6288">
        <w:rPr>
          <w:rFonts w:ascii="Times New Roman" w:hAnsi="Times New Roman" w:cs="Times New Roman"/>
          <w:sz w:val="24"/>
          <w:szCs w:val="24"/>
        </w:rPr>
        <w:t>администрации 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, инвестора (инициатора).</w:t>
      </w:r>
    </w:p>
    <w:p w:rsidR="002876ED" w:rsidRPr="00FC6F48" w:rsidRDefault="002876ED" w:rsidP="002876ED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4.6.2. Уполномоченный орган организует рассмотрение внесения изменений в план мероприятий на рабочей группе и их утверждение </w:t>
      </w:r>
      <w:r w:rsidR="006E1430">
        <w:rPr>
          <w:rFonts w:ascii="Times New Roman" w:hAnsi="Times New Roman" w:cs="Times New Roman"/>
          <w:spacing w:val="-6"/>
          <w:sz w:val="24"/>
          <w:szCs w:val="24"/>
        </w:rPr>
        <w:t>главой 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 xml:space="preserve"> на основании решения рабочей группы.</w:t>
      </w:r>
    </w:p>
    <w:p w:rsidR="002876ED" w:rsidRPr="00FC6F48" w:rsidRDefault="002876ED" w:rsidP="007136C1">
      <w:pPr>
        <w:pStyle w:val="ConsPlusNormal"/>
        <w:tabs>
          <w:tab w:val="left" w:pos="1134"/>
          <w:tab w:val="left" w:pos="1843"/>
        </w:tabs>
        <w:adjustRightInd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F48">
        <w:rPr>
          <w:rFonts w:ascii="Times New Roman" w:hAnsi="Times New Roman" w:cs="Times New Roman"/>
          <w:spacing w:val="-4"/>
          <w:sz w:val="24"/>
          <w:szCs w:val="24"/>
        </w:rPr>
        <w:t xml:space="preserve">4.7. Сопровождение инвестиционного проекта прекращается </w:t>
      </w:r>
      <w:r w:rsidRPr="00FC6F48">
        <w:rPr>
          <w:rFonts w:ascii="Times New Roman" w:hAnsi="Times New Roman" w:cs="Times New Roman"/>
          <w:spacing w:val="-4"/>
          <w:sz w:val="24"/>
          <w:szCs w:val="24"/>
        </w:rPr>
        <w:br/>
        <w:t>на основании решения рабочей группы в случаях:</w:t>
      </w:r>
    </w:p>
    <w:p w:rsidR="002876ED" w:rsidRPr="00FC6F48" w:rsidRDefault="002876ED" w:rsidP="002876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завершения исполнения всех мероприятий, предусмотренных планом мероприятий;</w:t>
      </w:r>
    </w:p>
    <w:p w:rsidR="002876ED" w:rsidRPr="00FC6F48" w:rsidRDefault="002876ED" w:rsidP="002876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 xml:space="preserve">отказа инвестора (инициатора) от сопровождения инвестиционного проекта на основании его заявления на имя </w:t>
      </w:r>
      <w:r w:rsidR="00DB018F" w:rsidRPr="00FC6F48">
        <w:rPr>
          <w:rFonts w:ascii="Times New Roman" w:hAnsi="Times New Roman" w:cs="Times New Roman"/>
          <w:sz w:val="24"/>
          <w:szCs w:val="24"/>
        </w:rPr>
        <w:t>г</w:t>
      </w:r>
      <w:r w:rsidRPr="00FC6F4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77385" w:rsidRPr="00FC6F48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C6F48">
        <w:rPr>
          <w:rFonts w:ascii="Times New Roman" w:hAnsi="Times New Roman" w:cs="Times New Roman"/>
          <w:sz w:val="24"/>
          <w:szCs w:val="24"/>
        </w:rPr>
        <w:t>;</w:t>
      </w:r>
    </w:p>
    <w:p w:rsidR="002876ED" w:rsidRPr="00FC6F48" w:rsidRDefault="002876ED" w:rsidP="002876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pacing w:val="-4"/>
          <w:sz w:val="24"/>
          <w:szCs w:val="24"/>
        </w:rPr>
        <w:t>несоблюдения инвестором (инициатором) сроков реализации отдельных</w:t>
      </w:r>
      <w:r w:rsidRPr="00FC6F48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дней;</w:t>
      </w:r>
    </w:p>
    <w:p w:rsidR="002876ED" w:rsidRPr="00FC6F48" w:rsidRDefault="002876ED" w:rsidP="002876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нарушение обязательств в соответствии с заключенным соглашением о сопровождении.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4.8. Уполномоченный орган представляет на рассмотрение рабочей группы (не реже одного раза в год) информацию о результатах сопровождения </w:t>
      </w:r>
      <w:r w:rsidR="00B1651E" w:rsidRPr="00FC6F48">
        <w:t>а</w:t>
      </w:r>
      <w:r w:rsidRPr="00FC6F48">
        <w:t xml:space="preserve">дминистрацией </w:t>
      </w:r>
      <w:r w:rsidR="00277385" w:rsidRPr="00FC6F48">
        <w:t xml:space="preserve">Верхнетоемского муниципального округа </w:t>
      </w:r>
      <w:r w:rsidR="00B1651E" w:rsidRPr="00FC6F48">
        <w:t xml:space="preserve">инвестиционных проектов </w:t>
      </w:r>
      <w:r w:rsidRPr="00FC6F48">
        <w:t>и реализации приоритетных инвестиционных проектов на основании данных, полученных у инициатора (инвестора).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center"/>
      </w:pPr>
      <w:r w:rsidRPr="00FC6F48">
        <w:rPr>
          <w:lang w:val="en-US"/>
        </w:rPr>
        <w:t>V</w:t>
      </w:r>
      <w:r w:rsidRPr="00FC6F48">
        <w:t xml:space="preserve">. Порядок ведения реестра приоритетных инвестиционных проектов </w:t>
      </w:r>
      <w:r w:rsidR="00277385" w:rsidRPr="00FC6F48">
        <w:t>Верхнетоемского муниципального округа</w:t>
      </w:r>
    </w:p>
    <w:p w:rsidR="00277385" w:rsidRPr="00FC6F48" w:rsidRDefault="00277385" w:rsidP="002876ED">
      <w:pPr>
        <w:autoSpaceDE w:val="0"/>
        <w:autoSpaceDN w:val="0"/>
        <w:adjustRightInd w:val="0"/>
        <w:ind w:firstLine="720"/>
        <w:jc w:val="center"/>
      </w:pP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 5.1. Уполномоченный орган осуществляет ведение и ежеквартальную актуализацию Реестра приоритетных проектов по форме согласно приложению №</w:t>
      </w:r>
      <w:r w:rsidR="009D6835" w:rsidRPr="00FC6F48">
        <w:t xml:space="preserve"> 7</w:t>
      </w:r>
      <w:r w:rsidRPr="00FC6F48">
        <w:t xml:space="preserve"> к настоящему Регламенту.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>5.2. Реестр приоритетных инвестиционных про</w:t>
      </w:r>
      <w:r w:rsidR="006B446F" w:rsidRPr="00FC6F48">
        <w:t xml:space="preserve">ектов </w:t>
      </w:r>
      <w:r w:rsidR="001F3876">
        <w:t>утверждается</w:t>
      </w:r>
      <w:r w:rsidR="006B446F" w:rsidRPr="00FC6F48">
        <w:t xml:space="preserve"> распоряжением администрации </w:t>
      </w:r>
      <w:r w:rsidR="00277385" w:rsidRPr="00FC6F48">
        <w:t>Верхнетоемского муниципального округа</w:t>
      </w:r>
      <w:r w:rsidR="006B446F" w:rsidRPr="00FC6F48">
        <w:t xml:space="preserve"> </w:t>
      </w:r>
      <w:r w:rsidRPr="00FC6F48">
        <w:t xml:space="preserve">(далее – </w:t>
      </w:r>
      <w:r w:rsidR="001F3876">
        <w:t>р</w:t>
      </w:r>
      <w:r w:rsidRPr="00FC6F48">
        <w:t>аспоряжение).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5.3. Уполномоченный орган </w:t>
      </w:r>
      <w:r w:rsidR="001F3876">
        <w:t>разрабатывает</w:t>
      </w:r>
      <w:r w:rsidRPr="00FC6F48">
        <w:t xml:space="preserve"> </w:t>
      </w:r>
      <w:r w:rsidR="001F3876">
        <w:t>р</w:t>
      </w:r>
      <w:r w:rsidRPr="00FC6F48">
        <w:t xml:space="preserve">аспоряжение о внесении изменений в Реестр приоритетных инвестиционных проектов на основании решения </w:t>
      </w:r>
      <w:r w:rsidR="00B1651E" w:rsidRPr="00FC6F48">
        <w:t>С</w:t>
      </w:r>
      <w:r w:rsidRPr="00FC6F48">
        <w:t>овета: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 xml:space="preserve">5.3.1. В течение пяти рабочих дней со дня подписания соглашения </w:t>
      </w:r>
      <w:r w:rsidRPr="00FC6F48">
        <w:br/>
        <w:t xml:space="preserve">о сопровождении инвестиционного проекта на основании решения, указанного в подпункте 1 пункта 3.17 настоящего Регламента, уполномоченный орган </w:t>
      </w:r>
      <w:r w:rsidR="001F3876">
        <w:t>разрабатывает</w:t>
      </w:r>
      <w:r w:rsidRPr="00FC6F48">
        <w:t xml:space="preserve"> </w:t>
      </w:r>
      <w:r w:rsidR="001F3876">
        <w:t>р</w:t>
      </w:r>
      <w:r w:rsidRPr="00FC6F48">
        <w:t>аспоряжение о включении инвестиционного проекта в реестр приоритетных инвестиционных проектов.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t xml:space="preserve">5.3.2. В течение пяти рабочих дней с момента принятия решения </w:t>
      </w:r>
      <w:r w:rsidR="00B1651E" w:rsidRPr="00FC6F48">
        <w:t>С</w:t>
      </w:r>
      <w:r w:rsidRPr="00FC6F48">
        <w:t>овета об исключении инвестиционного проекта из реестра приоритетных инвестиционных проектов на основании пункта 5.4 настоящего Регламента уполномоч</w:t>
      </w:r>
      <w:r w:rsidR="00B1651E" w:rsidRPr="00FC6F48">
        <w:t xml:space="preserve">енный орган </w:t>
      </w:r>
      <w:r w:rsidR="001F3876">
        <w:t>разрабатывает</w:t>
      </w:r>
      <w:r w:rsidR="00B1651E" w:rsidRPr="00FC6F48">
        <w:t xml:space="preserve"> </w:t>
      </w:r>
      <w:r w:rsidR="001F3876">
        <w:t>р</w:t>
      </w:r>
      <w:r w:rsidR="00B1651E" w:rsidRPr="00FC6F48">
        <w:t xml:space="preserve">аспоряжение </w:t>
      </w:r>
      <w:r w:rsidRPr="00FC6F48">
        <w:t>об исключении инвестиционного проекта из реестра приоритетных инвестиционных проектов.</w:t>
      </w: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  <w:rPr>
          <w:highlight w:val="yellow"/>
        </w:rPr>
        <w:sectPr w:rsidR="002876ED" w:rsidRPr="00FC6F48" w:rsidSect="00436D96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76ED" w:rsidRPr="00FC6F48" w:rsidRDefault="002876ED" w:rsidP="002876ED">
      <w:pPr>
        <w:autoSpaceDE w:val="0"/>
        <w:autoSpaceDN w:val="0"/>
        <w:adjustRightInd w:val="0"/>
        <w:ind w:firstLine="720"/>
        <w:jc w:val="both"/>
      </w:pPr>
      <w:r w:rsidRPr="00FC6F48">
        <w:lastRenderedPageBreak/>
        <w:t xml:space="preserve">5.4. Информация об инвестиционном проекте исключается из Реестра приоритетных проектов решением </w:t>
      </w:r>
      <w:r w:rsidR="006B446F" w:rsidRPr="00FC6F48">
        <w:t>С</w:t>
      </w:r>
      <w:r w:rsidRPr="00FC6F48">
        <w:t>овета на основании: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>предложения рабочей</w:t>
      </w:r>
      <w:r w:rsidR="007136C1">
        <w:t xml:space="preserve"> группы об отсутствии сведений </w:t>
      </w:r>
      <w:r w:rsidRPr="00FC6F48">
        <w:t>о начале реализации инвестиционного проекта в течение одного года со дня включения инвестиционного проекта в Реестр приоритетных проектов;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>предложения рабочей группы об изменении функционального назначения объекта инвестирования в отличие от заявленного в рамках инвестиционного проекта;</w:t>
      </w:r>
    </w:p>
    <w:p w:rsidR="002876ED" w:rsidRPr="00FC6F48" w:rsidRDefault="002876ED" w:rsidP="002876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F48">
        <w:rPr>
          <w:rFonts w:ascii="Times New Roman" w:hAnsi="Times New Roman" w:cs="Times New Roman"/>
          <w:sz w:val="24"/>
          <w:szCs w:val="24"/>
        </w:rPr>
        <w:t>предложения рабочей группы о других нарушениях обязательств инвестора (инициатора) в соответствии с заключенным соглашением</w:t>
      </w:r>
      <w:r w:rsidR="007136C1">
        <w:rPr>
          <w:rFonts w:ascii="Times New Roman" w:hAnsi="Times New Roman" w:cs="Times New Roman"/>
          <w:sz w:val="24"/>
          <w:szCs w:val="24"/>
        </w:rPr>
        <w:t xml:space="preserve"> </w:t>
      </w:r>
      <w:r w:rsidRPr="00FC6F48">
        <w:rPr>
          <w:rFonts w:ascii="Times New Roman" w:hAnsi="Times New Roman" w:cs="Times New Roman"/>
          <w:sz w:val="24"/>
          <w:szCs w:val="24"/>
        </w:rPr>
        <w:t>о сопровождении;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 xml:space="preserve">инициативы инвестора (инициатора) инвестиционного проекта. 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>5.5. Уполномоченный орган вправе предоставлять выписки из реестра юридических и физических лиц на основании запроса в свободной форме, направленного в адрес Уполномоченного органа, в том числе через канал прямой связи для бизнеса.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 xml:space="preserve">5.6. Выписка из реестра должна содержать: дату выдачи, номер учетной записи реестра, наименование инвестиционного проекта, наименование </w:t>
      </w:r>
      <w:r w:rsidR="001F3876">
        <w:t>р</w:t>
      </w:r>
      <w:r w:rsidRPr="00FC6F48">
        <w:t>аспоряжения, на основании которого внесена запись в реестр приоритетных инвестиционных проектов, наименование инвестора,</w:t>
      </w:r>
      <w:r w:rsidR="007136C1">
        <w:t xml:space="preserve"> </w:t>
      </w:r>
      <w:r w:rsidRPr="00FC6F48">
        <w:t>с которым заключено соглашение в отношении инвестиционного проекта, а также информацию о земельном участке, на котором планируется реализация инвестиционного проекта в соответствии с соглашением.</w:t>
      </w:r>
    </w:p>
    <w:p w:rsidR="002876ED" w:rsidRPr="00FC6F48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 xml:space="preserve">5.7. Выписка заверяется подписью </w:t>
      </w:r>
      <w:r w:rsidR="001F3876">
        <w:t>главы Верхнетоемского муниципального округа</w:t>
      </w:r>
      <w:r w:rsidRPr="00FC6F48">
        <w:t xml:space="preserve"> (или должностного лица, временно исполняющего обязанности).</w:t>
      </w:r>
    </w:p>
    <w:p w:rsidR="002876ED" w:rsidRDefault="002876ED" w:rsidP="002876ED">
      <w:pPr>
        <w:autoSpaceDE w:val="0"/>
        <w:autoSpaceDN w:val="0"/>
        <w:adjustRightInd w:val="0"/>
        <w:ind w:firstLine="708"/>
        <w:jc w:val="both"/>
      </w:pPr>
      <w:r w:rsidRPr="00FC6F48">
        <w:t xml:space="preserve">  </w:t>
      </w:r>
    </w:p>
    <w:p w:rsidR="007136C1" w:rsidRDefault="007136C1" w:rsidP="002876ED">
      <w:pPr>
        <w:autoSpaceDE w:val="0"/>
        <w:autoSpaceDN w:val="0"/>
        <w:adjustRightInd w:val="0"/>
        <w:ind w:firstLine="708"/>
        <w:jc w:val="both"/>
      </w:pPr>
    </w:p>
    <w:p w:rsidR="007136C1" w:rsidRDefault="007136C1" w:rsidP="002876ED">
      <w:pPr>
        <w:autoSpaceDE w:val="0"/>
        <w:autoSpaceDN w:val="0"/>
        <w:adjustRightInd w:val="0"/>
        <w:ind w:firstLine="708"/>
        <w:jc w:val="both"/>
      </w:pPr>
    </w:p>
    <w:p w:rsidR="007136C1" w:rsidRDefault="007136C1" w:rsidP="002876ED">
      <w:pPr>
        <w:autoSpaceDE w:val="0"/>
        <w:autoSpaceDN w:val="0"/>
        <w:adjustRightInd w:val="0"/>
        <w:ind w:firstLine="708"/>
        <w:jc w:val="both"/>
      </w:pPr>
    </w:p>
    <w:p w:rsidR="007136C1" w:rsidRPr="00FC6F48" w:rsidRDefault="00DF4534" w:rsidP="007136C1">
      <w:pPr>
        <w:autoSpaceDE w:val="0"/>
        <w:autoSpaceDN w:val="0"/>
        <w:adjustRightInd w:val="0"/>
        <w:ind w:firstLine="708"/>
        <w:jc w:val="center"/>
        <w:sectPr w:rsidR="007136C1" w:rsidRPr="00FC6F48" w:rsidSect="00436D96">
          <w:headerReference w:type="default" r:id="rId16"/>
          <w:type w:val="continuous"/>
          <w:pgSz w:w="11906" w:h="16838"/>
          <w:pgMar w:top="1134" w:right="851" w:bottom="1134" w:left="1701" w:header="709" w:footer="107" w:gutter="0"/>
          <w:pgNumType w:start="10"/>
          <w:cols w:space="708"/>
          <w:titlePg/>
          <w:docGrid w:linePitch="360"/>
        </w:sectPr>
      </w:pPr>
      <w:r>
        <w:t>______________</w:t>
      </w:r>
    </w:p>
    <w:p w:rsidR="002876ED" w:rsidRPr="00E83896" w:rsidRDefault="002876ED" w:rsidP="0096053A">
      <w:pPr>
        <w:autoSpaceDE w:val="0"/>
        <w:autoSpaceDN w:val="0"/>
        <w:adjustRightInd w:val="0"/>
        <w:ind w:left="5580" w:right="-2"/>
        <w:jc w:val="center"/>
      </w:pPr>
      <w:r w:rsidRPr="00E83896">
        <w:lastRenderedPageBreak/>
        <w:t>Приложение № 1</w:t>
      </w:r>
    </w:p>
    <w:p w:rsidR="0096053A" w:rsidRPr="002E0B89" w:rsidRDefault="0096053A" w:rsidP="0096053A">
      <w:pPr>
        <w:autoSpaceDE w:val="0"/>
        <w:autoSpaceDN w:val="0"/>
        <w:adjustRightInd w:val="0"/>
        <w:ind w:left="4962" w:right="-6" w:firstLine="283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к Регламенту сопровождения</w:t>
      </w:r>
    </w:p>
    <w:p w:rsidR="0096053A" w:rsidRPr="002E0B89" w:rsidRDefault="0096053A" w:rsidP="0096053A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инвестиционных проектов,</w:t>
      </w:r>
    </w:p>
    <w:p w:rsidR="0096053A" w:rsidRPr="002E0B89" w:rsidRDefault="0096053A" w:rsidP="0096053A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реализуемых и (или) планируемых</w:t>
      </w:r>
    </w:p>
    <w:p w:rsidR="0096053A" w:rsidRPr="002E0B89" w:rsidRDefault="0096053A" w:rsidP="0096053A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E0B89">
        <w:rPr>
          <w:sz w:val="22"/>
          <w:szCs w:val="22"/>
        </w:rPr>
        <w:t>к реализации на территории Верхне</w:t>
      </w:r>
      <w:r w:rsidR="0066349C">
        <w:rPr>
          <w:sz w:val="22"/>
          <w:szCs w:val="22"/>
        </w:rPr>
        <w:t>тоемского муниципального округа</w:t>
      </w:r>
    </w:p>
    <w:p w:rsidR="00436D96" w:rsidRPr="00E83896" w:rsidRDefault="00436D96" w:rsidP="00E83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ED" w:rsidRPr="001C174D" w:rsidRDefault="002876ED" w:rsidP="00436D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876ED" w:rsidRPr="00701820" w:rsidRDefault="002876ED" w:rsidP="002876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134"/>
        <w:gridCol w:w="2835"/>
      </w:tblGrid>
      <w:tr w:rsidR="00453AB2" w:rsidRPr="00701820" w:rsidTr="00453AB2">
        <w:tc>
          <w:tcPr>
            <w:tcW w:w="9356" w:type="dxa"/>
            <w:gridSpan w:val="4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Цель обращения (сопровождение/ включение в Реестр приоритетных проектов):</w:t>
            </w:r>
          </w:p>
        </w:tc>
      </w:tr>
      <w:tr w:rsidR="00453AB2" w:rsidRPr="00701820" w:rsidTr="00453AB2">
        <w:tc>
          <w:tcPr>
            <w:tcW w:w="1560" w:type="dxa"/>
            <w:vMerge w:val="restart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 xml:space="preserve">Инвестор  (инициатор) инвестицион-ного проекта </w:t>
            </w: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Почтовый адрес, телефон, факс, e-mail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 xml:space="preserve">Руководитель юридического лица (должность, фамилия, имя, отчество </w:t>
            </w:r>
            <w:r w:rsidR="0066349C">
              <w:rPr>
                <w:rFonts w:ascii="Times New Roman" w:hAnsi="Times New Roman" w:cs="Times New Roman"/>
              </w:rPr>
              <w:t xml:space="preserve"> (при наличии) </w:t>
            </w:r>
            <w:r w:rsidRPr="00732BE0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 xml:space="preserve">Наличие опыта в реализации инвестиционных проектов (да/нет), </w:t>
            </w:r>
          </w:p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если да, то какой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Наименование и краткое описание инвестиционного проекта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Код вида экономической деятельности по ОКВЭД (основной по инвестиционному проекту)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Статус инвестиционного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Связь с иными независимыми инвестиционными проектами, в том</w:t>
            </w:r>
            <w:r>
              <w:rPr>
                <w:rFonts w:ascii="Times New Roman" w:hAnsi="Times New Roman" w:cs="Times New Roman"/>
              </w:rPr>
              <w:t xml:space="preserve"> числе инфраструктурными</w:t>
            </w:r>
            <w:r w:rsidRPr="00732BE0">
              <w:rPr>
                <w:rFonts w:ascii="Times New Roman" w:hAnsi="Times New Roman" w:cs="Times New Roman"/>
              </w:rPr>
              <w:t xml:space="preserve"> (при наличии связи указать наименование инвестиционного проекта, место и сроки реализации)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6521" w:type="dxa"/>
            <w:gridSpan w:val="3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Партнеры (соинвесторы, заказчики и т.д.)</w:t>
            </w:r>
          </w:p>
        </w:tc>
        <w:tc>
          <w:tcPr>
            <w:tcW w:w="2835" w:type="dxa"/>
            <w:vAlign w:val="center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AB2" w:rsidRPr="00701820" w:rsidTr="00453AB2">
        <w:tc>
          <w:tcPr>
            <w:tcW w:w="9356" w:type="dxa"/>
            <w:gridSpan w:val="4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Степень готовности инвестиционного проекта на прединвестиционной и инвестиционной фазах:</w:t>
            </w:r>
          </w:p>
        </w:tc>
      </w:tr>
      <w:tr w:rsidR="00453AB2" w:rsidRPr="00A6732B" w:rsidTr="00453AB2">
        <w:trPr>
          <w:trHeight w:val="387"/>
        </w:trPr>
        <w:tc>
          <w:tcPr>
            <w:tcW w:w="1560" w:type="dxa"/>
            <w:vMerge w:val="restart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Прединвести-ционная фаза</w:t>
            </w: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Завершение маркетинговых исследований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rPr>
          <w:trHeight w:val="356"/>
        </w:trPr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Выбор подрядчиков для строительства и монтажа оборудования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rPr>
          <w:trHeight w:val="20"/>
        </w:trPr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Выбор заказчиков и поставщиков сырья и материалов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  <w:vMerge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Выбор места производственной площадки/земельного участка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нет/да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 xml:space="preserve">Наличие утвержденного бизнес-плана 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нет/да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нет/да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Наличие проектной документации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32BE0">
              <w:rPr>
                <w:rFonts w:ascii="Times New Roman" w:hAnsi="Times New Roman" w:cs="Times New Roman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Инвестиционная фаза</w:t>
            </w: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нет/да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Производство ландшафтных работ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Прокладка инфраструктурных коммуникаций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Производство строительно-монтажных работ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Монтаж технологического и вспомогательного оборудования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Пусконаладочные работы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Получение разрешения на ввод объекта в эксплуатацию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нет/да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Набор и обучение персонала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1560" w:type="dxa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Финансирование инвестиционного проекта</w:t>
            </w:r>
          </w:p>
        </w:tc>
        <w:tc>
          <w:tcPr>
            <w:tcW w:w="2835" w:type="dxa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нет/процент выполнения</w:t>
            </w:r>
          </w:p>
        </w:tc>
      </w:tr>
      <w:tr w:rsidR="00453AB2" w:rsidRPr="00A6732B" w:rsidTr="00453AB2">
        <w:tc>
          <w:tcPr>
            <w:tcW w:w="9356" w:type="dxa"/>
            <w:gridSpan w:val="4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hyperlink w:anchor="P245" w:history="1">
              <w:r w:rsidRPr="00732BE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53AB2" w:rsidRPr="00A6732B" w:rsidTr="00453AB2">
        <w:tc>
          <w:tcPr>
            <w:tcW w:w="5387" w:type="dxa"/>
            <w:gridSpan w:val="2"/>
          </w:tcPr>
          <w:p w:rsidR="00453AB2" w:rsidRPr="00732BE0" w:rsidRDefault="00453AB2" w:rsidP="00B165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3969" w:type="dxa"/>
            <w:gridSpan w:val="2"/>
          </w:tcPr>
          <w:p w:rsidR="00453AB2" w:rsidRPr="00732BE0" w:rsidRDefault="00453AB2" w:rsidP="00B16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53AB2" w:rsidRPr="00A6732B" w:rsidTr="00453AB2">
        <w:trPr>
          <w:trHeight w:val="197"/>
        </w:trPr>
        <w:tc>
          <w:tcPr>
            <w:tcW w:w="5387" w:type="dxa"/>
            <w:gridSpan w:val="2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53AB2" w:rsidRPr="00732BE0" w:rsidRDefault="00453AB2" w:rsidP="00B16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ФИО (полностью)</w:t>
            </w:r>
          </w:p>
        </w:tc>
      </w:tr>
      <w:tr w:rsidR="00453AB2" w:rsidRPr="00A6732B" w:rsidTr="00453AB2">
        <w:trPr>
          <w:trHeight w:val="275"/>
        </w:trPr>
        <w:tc>
          <w:tcPr>
            <w:tcW w:w="5387" w:type="dxa"/>
            <w:gridSpan w:val="2"/>
          </w:tcPr>
          <w:p w:rsidR="00453AB2" w:rsidRPr="00732BE0" w:rsidRDefault="00453AB2" w:rsidP="00B165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53AB2" w:rsidRPr="00732BE0" w:rsidRDefault="00453AB2" w:rsidP="00B16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Телефон, факс, e-mail</w:t>
            </w:r>
          </w:p>
        </w:tc>
      </w:tr>
      <w:tr w:rsidR="00453AB2" w:rsidRPr="00A6732B" w:rsidTr="00453AB2">
        <w:tc>
          <w:tcPr>
            <w:tcW w:w="5387" w:type="dxa"/>
            <w:gridSpan w:val="2"/>
          </w:tcPr>
          <w:p w:rsidR="00453AB2" w:rsidRPr="00732BE0" w:rsidRDefault="00453AB2" w:rsidP="00B1651E">
            <w:pPr>
              <w:pStyle w:val="ConsPlusNormal"/>
              <w:rPr>
                <w:rFonts w:ascii="Times New Roman" w:hAnsi="Times New Roman" w:cs="Times New Roman"/>
              </w:rPr>
            </w:pPr>
            <w:r w:rsidRPr="00732BE0">
              <w:rPr>
                <w:rFonts w:ascii="Times New Roman" w:hAnsi="Times New Roman" w:cs="Times New Roman"/>
              </w:rPr>
              <w:t>Дата составления заявки</w:t>
            </w:r>
          </w:p>
        </w:tc>
        <w:tc>
          <w:tcPr>
            <w:tcW w:w="3969" w:type="dxa"/>
            <w:gridSpan w:val="2"/>
          </w:tcPr>
          <w:p w:rsidR="00453AB2" w:rsidRPr="00732BE0" w:rsidRDefault="00453AB2" w:rsidP="00B16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F48" w:rsidRDefault="00993F48" w:rsidP="002876E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76ED" w:rsidRDefault="00993F48" w:rsidP="002876ED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2876ED" w:rsidSect="00436D96">
          <w:headerReference w:type="default" r:id="rId17"/>
          <w:pgSz w:w="11906" w:h="16838"/>
          <w:pgMar w:top="1134" w:right="851" w:bottom="1134" w:left="1701" w:header="709" w:footer="1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</w:t>
      </w:r>
      <w:r w:rsidR="002876ED" w:rsidRPr="00701820">
        <w:rPr>
          <w:rFonts w:ascii="Times New Roman" w:hAnsi="Times New Roman" w:cs="Times New Roman"/>
        </w:rPr>
        <w:t xml:space="preserve">&lt;1&gt; </w:t>
      </w:r>
      <w:r w:rsidR="002876ED">
        <w:rPr>
          <w:rFonts w:ascii="Times New Roman" w:hAnsi="Times New Roman" w:cs="Times New Roman"/>
        </w:rPr>
        <w:t xml:space="preserve"> </w:t>
      </w:r>
      <w:r w:rsidR="002876ED" w:rsidRPr="00701820">
        <w:rPr>
          <w:rFonts w:ascii="Times New Roman" w:hAnsi="Times New Roman" w:cs="Times New Roman"/>
        </w:rPr>
        <w:t>Заполняется в случае необходимости внесения допол</w:t>
      </w:r>
      <w:r w:rsidR="002876ED">
        <w:rPr>
          <w:rFonts w:ascii="Times New Roman" w:hAnsi="Times New Roman" w:cs="Times New Roman"/>
        </w:rPr>
        <w:t>нений, уточнений и комментариев.</w:t>
      </w:r>
    </w:p>
    <w:p w:rsidR="002876ED" w:rsidRPr="00EA0237" w:rsidRDefault="00E83896" w:rsidP="00E838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436D96" w:rsidRPr="00EA0237">
        <w:rPr>
          <w:rFonts w:ascii="Times New Roman" w:hAnsi="Times New Roman" w:cs="Times New Roman"/>
          <w:sz w:val="24"/>
          <w:szCs w:val="24"/>
        </w:rPr>
        <w:t>П</w:t>
      </w:r>
      <w:r w:rsidR="002876ED" w:rsidRPr="00EA0237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 w:firstLine="283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к Регламенту сопровождения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инвестиционных проектов,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реализуемых и (или) планируемых</w:t>
      </w:r>
    </w:p>
    <w:p w:rsidR="00436D96" w:rsidRPr="00EA0237" w:rsidRDefault="006E1430" w:rsidP="00993F48">
      <w:pPr>
        <w:autoSpaceDE w:val="0"/>
        <w:autoSpaceDN w:val="0"/>
        <w:adjustRightInd w:val="0"/>
        <w:ind w:left="4962" w:right="-6"/>
        <w:jc w:val="center"/>
      </w:pPr>
      <w:r>
        <w:rPr>
          <w:sz w:val="22"/>
          <w:szCs w:val="22"/>
        </w:rPr>
        <w:t xml:space="preserve">  </w:t>
      </w:r>
      <w:r w:rsidRPr="002E0B89">
        <w:rPr>
          <w:sz w:val="22"/>
          <w:szCs w:val="22"/>
        </w:rPr>
        <w:t>к реализации на территории Верхнетоемского муниципального округа</w:t>
      </w:r>
    </w:p>
    <w:p w:rsidR="002876ED" w:rsidRDefault="002876ED" w:rsidP="00287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6ED" w:rsidRPr="00E83896" w:rsidRDefault="002876ED" w:rsidP="00287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РЕЗЮМЕ</w:t>
      </w:r>
    </w:p>
    <w:p w:rsidR="002876ED" w:rsidRPr="00E83896" w:rsidRDefault="002876ED" w:rsidP="00287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2876ED" w:rsidRPr="00E83896" w:rsidRDefault="002876ED" w:rsidP="00287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2876ED" w:rsidRPr="00E83896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1. Информация о претенденте – инвесторе (инициаторе) инвестиционного проекта: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местоположение, краткая история претендента;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основные направления деятельности претендента;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опыт работы претендента в отрасли, в которой планируется реализация инвестиционного проекта.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стратегическая цель и краткое описание инвестиционного проекта;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даты начала и окончания реализации инвестиционного проекта (дата выхода на проектную мощность) в формате месяц/год;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дата ввода объекта (объектов) в эксплуатацию в формате месяц/год;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общая стоимость инвестиционного проекта;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 xml:space="preserve">сведения о воздействии инвестиционного проекта </w:t>
      </w:r>
      <w:r w:rsidRPr="00E83896">
        <w:rPr>
          <w:rFonts w:ascii="Times New Roman" w:hAnsi="Times New Roman" w:cs="Times New Roman"/>
          <w:sz w:val="24"/>
          <w:szCs w:val="24"/>
        </w:rPr>
        <w:br/>
        <w:t xml:space="preserve">на инфраструктурное развитие </w:t>
      </w:r>
      <w:r w:rsidR="00EA0237" w:rsidRPr="00E8389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E83896">
        <w:rPr>
          <w:rFonts w:ascii="Times New Roman" w:hAnsi="Times New Roman" w:cs="Times New Roman"/>
          <w:sz w:val="24"/>
          <w:szCs w:val="24"/>
        </w:rPr>
        <w:t>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планируемое количество рабочих мест.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3. Площадь земельного участка для реализации инвестиционного проекта, месторасположение, способы его получения в пользование.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претендентом</w:t>
      </w:r>
      <w:r w:rsidRPr="00E83896">
        <w:rPr>
          <w:rFonts w:ascii="Times New Roman" w:hAnsi="Times New Roman" w:cs="Times New Roman"/>
          <w:sz w:val="24"/>
          <w:szCs w:val="24"/>
        </w:rPr>
        <w:br/>
        <w:t>к производству (предоставлению) продукции (работ, услуг).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5. Описание рынка сбыта продукции (работ, услуг), основные конкуренты.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прогнозируемая рыночная цена на планируемую к производству претендентом продукцию (работы, услуги);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описание предполагаемых способов сбыта продукции (работ, услуг);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оценка объемов спроса продукции (работ, услуг).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наличие у претендента ресурсов (сырья, материалов, рабочей силы) для реализации инвестиционного проекта;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структура закупок по регионам;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</w:t>
      </w:r>
      <w:r w:rsidRPr="00E83896">
        <w:rPr>
          <w:rFonts w:ascii="Times New Roman" w:hAnsi="Times New Roman" w:cs="Times New Roman"/>
          <w:sz w:val="24"/>
          <w:szCs w:val="24"/>
        </w:rPr>
        <w:br/>
        <w:t>и утверждением проектной документации, подготовкой строительного участка, решением вопросов по</w:t>
      </w:r>
      <w:r w:rsidR="004764AB">
        <w:rPr>
          <w:rFonts w:ascii="Times New Roman" w:hAnsi="Times New Roman" w:cs="Times New Roman"/>
          <w:sz w:val="24"/>
          <w:szCs w:val="24"/>
        </w:rPr>
        <w:t xml:space="preserve"> подключению к инженерным сетям </w:t>
      </w:r>
      <w:r w:rsidRPr="00E83896">
        <w:rPr>
          <w:rFonts w:ascii="Times New Roman" w:hAnsi="Times New Roman" w:cs="Times New Roman"/>
          <w:sz w:val="24"/>
          <w:szCs w:val="24"/>
        </w:rPr>
        <w:t>и транспортной инфраструктуре и т.д.);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информация об основных производственных фондах претендента;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3896">
        <w:rPr>
          <w:rFonts w:ascii="Times New Roman" w:hAnsi="Times New Roman" w:cs="Times New Roman"/>
          <w:spacing w:val="-2"/>
          <w:sz w:val="24"/>
          <w:szCs w:val="24"/>
        </w:rPr>
        <w:t xml:space="preserve">мероприятия по охране окружающей среды, сведения </w:t>
      </w:r>
      <w:r w:rsidRPr="00E83896">
        <w:rPr>
          <w:rFonts w:ascii="Times New Roman" w:hAnsi="Times New Roman" w:cs="Times New Roman"/>
          <w:spacing w:val="-2"/>
          <w:sz w:val="24"/>
          <w:szCs w:val="24"/>
        </w:rPr>
        <w:br/>
        <w:t>об экологической безопасности;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 xml:space="preserve">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</w:t>
      </w:r>
      <w:r w:rsidRPr="00E83896">
        <w:rPr>
          <w:rFonts w:ascii="Times New Roman" w:hAnsi="Times New Roman" w:cs="Times New Roman"/>
          <w:sz w:val="24"/>
          <w:szCs w:val="24"/>
        </w:rPr>
        <w:lastRenderedPageBreak/>
        <w:t>правообладатели).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8. Оценка и описание возможных рисков.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</w:t>
      </w:r>
      <w:r w:rsidR="004764AB">
        <w:rPr>
          <w:rFonts w:ascii="Times New Roman" w:hAnsi="Times New Roman" w:cs="Times New Roman"/>
          <w:sz w:val="24"/>
          <w:szCs w:val="24"/>
        </w:rPr>
        <w:t xml:space="preserve">емости инвестиционного проекта </w:t>
      </w:r>
      <w:r w:rsidRPr="00E83896">
        <w:rPr>
          <w:rFonts w:ascii="Times New Roman" w:hAnsi="Times New Roman" w:cs="Times New Roman"/>
          <w:sz w:val="24"/>
          <w:szCs w:val="24"/>
        </w:rPr>
        <w:t>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срок окупаемости проекта, период окупаемости инвестиций – РВР;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внутренняя норма доходности – IRR;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чистая приведенная стоимость – NPV;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рентабельность продукции (процент);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рентабельность проекта (процент);</w:t>
      </w:r>
    </w:p>
    <w:p w:rsidR="002876ED" w:rsidRPr="00E83896" w:rsidRDefault="002876ED" w:rsidP="0028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>доходность проекта (процент);</w:t>
      </w:r>
    </w:p>
    <w:p w:rsidR="002876ED" w:rsidRPr="00E83896" w:rsidRDefault="002876ED" w:rsidP="002876ED">
      <w:pPr>
        <w:pStyle w:val="ConsPlusNormal"/>
        <w:ind w:firstLine="709"/>
        <w:jc w:val="both"/>
        <w:rPr>
          <w:sz w:val="24"/>
          <w:szCs w:val="24"/>
        </w:rPr>
      </w:pPr>
      <w:r w:rsidRPr="00E83896">
        <w:rPr>
          <w:rFonts w:ascii="Times New Roman" w:hAnsi="Times New Roman" w:cs="Times New Roman"/>
          <w:sz w:val="24"/>
          <w:szCs w:val="24"/>
        </w:rPr>
        <w:t xml:space="preserve">прогнозируемый объем ежегодных налоговых платежей в бюджет </w:t>
      </w:r>
      <w:r w:rsidR="00EA0237" w:rsidRPr="00E8389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E83896">
        <w:rPr>
          <w:rFonts w:ascii="Times New Roman" w:hAnsi="Times New Roman" w:cs="Times New Roman"/>
          <w:sz w:val="24"/>
          <w:szCs w:val="24"/>
        </w:rPr>
        <w:t xml:space="preserve"> </w:t>
      </w:r>
      <w:r w:rsidR="00453AB2" w:rsidRPr="00E83896">
        <w:rPr>
          <w:rFonts w:ascii="Times New Roman" w:hAnsi="Times New Roman" w:cs="Times New Roman"/>
          <w:sz w:val="24"/>
          <w:szCs w:val="24"/>
        </w:rPr>
        <w:t xml:space="preserve">в период окупаемости </w:t>
      </w:r>
      <w:r w:rsidRPr="00E83896">
        <w:rPr>
          <w:rFonts w:ascii="Times New Roman" w:hAnsi="Times New Roman" w:cs="Times New Roman"/>
          <w:sz w:val="24"/>
          <w:szCs w:val="24"/>
        </w:rPr>
        <w:t>(млн</w:t>
      </w:r>
      <w:r w:rsidR="00453AB2" w:rsidRPr="00E83896">
        <w:rPr>
          <w:rFonts w:ascii="Times New Roman" w:hAnsi="Times New Roman" w:cs="Times New Roman"/>
          <w:sz w:val="24"/>
          <w:szCs w:val="24"/>
        </w:rPr>
        <w:t>.</w:t>
      </w:r>
      <w:r w:rsidRPr="00E83896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2876ED" w:rsidRPr="00E83896" w:rsidRDefault="002876ED" w:rsidP="002876ED">
      <w:pPr>
        <w:autoSpaceDE w:val="0"/>
        <w:autoSpaceDN w:val="0"/>
        <w:adjustRightInd w:val="0"/>
        <w:ind w:left="5580" w:right="1254"/>
      </w:pPr>
    </w:p>
    <w:p w:rsidR="00453AB2" w:rsidRPr="00E83896" w:rsidRDefault="00453AB2" w:rsidP="002876ED">
      <w:pPr>
        <w:autoSpaceDE w:val="0"/>
        <w:autoSpaceDN w:val="0"/>
        <w:adjustRightInd w:val="0"/>
        <w:ind w:left="4872" w:right="1254" w:firstLine="708"/>
      </w:pPr>
    </w:p>
    <w:p w:rsidR="00453AB2" w:rsidRDefault="00453AB2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784425" w:rsidRDefault="00784425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EA0237" w:rsidRDefault="00EA0237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4764AB" w:rsidRDefault="004764AB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4764AB" w:rsidRDefault="004764AB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4764AB" w:rsidRDefault="004764AB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0A2343" w:rsidRDefault="000A2343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0A2343" w:rsidRDefault="000A2343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0A2343" w:rsidRDefault="000A2343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0A2343" w:rsidRDefault="000A2343" w:rsidP="002876ED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453AB2" w:rsidRPr="00EA0237" w:rsidRDefault="00453AB2" w:rsidP="00453A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2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B845B4" w:rsidRPr="00EA0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2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23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 w:firstLine="283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к Регламенту сопровождения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инвестиционных проектов,</w:t>
      </w:r>
    </w:p>
    <w:p w:rsidR="006E1430" w:rsidRPr="002E0B89" w:rsidRDefault="006E1430" w:rsidP="006E1430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реализуемых и (или) планируемых</w:t>
      </w:r>
    </w:p>
    <w:p w:rsidR="00453AB2" w:rsidRPr="00EA0237" w:rsidRDefault="006E1430" w:rsidP="000A2343">
      <w:pPr>
        <w:autoSpaceDE w:val="0"/>
        <w:autoSpaceDN w:val="0"/>
        <w:adjustRightInd w:val="0"/>
        <w:ind w:left="4962" w:right="-6"/>
        <w:jc w:val="center"/>
      </w:pPr>
      <w:r>
        <w:rPr>
          <w:sz w:val="22"/>
          <w:szCs w:val="22"/>
        </w:rPr>
        <w:t xml:space="preserve">  </w:t>
      </w:r>
      <w:r w:rsidRPr="002E0B89">
        <w:rPr>
          <w:sz w:val="22"/>
          <w:szCs w:val="22"/>
        </w:rPr>
        <w:t>к реализации на территории Верхнетоемского муниципального округа</w:t>
      </w:r>
    </w:p>
    <w:p w:rsidR="002876ED" w:rsidRPr="00B07648" w:rsidRDefault="002876ED" w:rsidP="002876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1430" w:rsidRDefault="006E1430" w:rsidP="00453A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B2" w:rsidRPr="004764AB" w:rsidRDefault="002876ED" w:rsidP="00453A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A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53AB2" w:rsidRPr="00476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4AB">
        <w:rPr>
          <w:rFonts w:ascii="Times New Roman" w:hAnsi="Times New Roman" w:cs="Times New Roman"/>
          <w:b/>
          <w:sz w:val="24"/>
          <w:szCs w:val="24"/>
        </w:rPr>
        <w:t>ОЦЕНКИ КРИТЕРИЕВ ОТБОРА</w:t>
      </w:r>
    </w:p>
    <w:p w:rsidR="002876ED" w:rsidRPr="004764AB" w:rsidRDefault="002876ED" w:rsidP="00453A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AB">
        <w:rPr>
          <w:rFonts w:ascii="Times New Roman" w:hAnsi="Times New Roman" w:cs="Times New Roman"/>
          <w:b/>
          <w:sz w:val="24"/>
          <w:szCs w:val="24"/>
        </w:rPr>
        <w:t xml:space="preserve"> ИНВЕСТИЦИОННОГО ПРОЕКТА</w:t>
      </w: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 ______________________________________</w:t>
      </w: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2"/>
        <w:gridCol w:w="1169"/>
        <w:gridCol w:w="1133"/>
      </w:tblGrid>
      <w:tr w:rsidR="002876ED" w:rsidTr="003F1EFC">
        <w:trPr>
          <w:trHeight w:val="397"/>
        </w:trPr>
        <w:tc>
          <w:tcPr>
            <w:tcW w:w="7054" w:type="dxa"/>
            <w:vMerge w:val="restart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оценочного критерия</w:t>
            </w:r>
            <w:r w:rsidRPr="0020678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проекта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6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2876ED" w:rsidTr="003F1EFC">
        <w:trPr>
          <w:trHeight w:val="387"/>
        </w:trPr>
        <w:tc>
          <w:tcPr>
            <w:tcW w:w="7054" w:type="dxa"/>
            <w:vMerge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6ED" w:rsidTr="00B1651E">
        <w:tc>
          <w:tcPr>
            <w:tcW w:w="7054" w:type="dxa"/>
            <w:shd w:val="clear" w:color="auto" w:fill="auto"/>
          </w:tcPr>
          <w:p w:rsidR="002876ED" w:rsidRPr="00EA0237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>1. Реалистичность и достижимость целей инвестиционного проекта</w:t>
            </w: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ED" w:rsidTr="009D0EC5">
        <w:trPr>
          <w:trHeight w:val="615"/>
        </w:trPr>
        <w:tc>
          <w:tcPr>
            <w:tcW w:w="7054" w:type="dxa"/>
            <w:shd w:val="clear" w:color="auto" w:fill="auto"/>
          </w:tcPr>
          <w:p w:rsidR="002876ED" w:rsidRPr="00EA0237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возможностей и условий реализации инвестиционного проекта на территории </w:t>
            </w:r>
            <w:r w:rsidR="00EA0237" w:rsidRPr="00EA0237">
              <w:rPr>
                <w:rFonts w:ascii="Times New Roman" w:hAnsi="Times New Roman" w:cs="Times New Roman"/>
                <w:sz w:val="24"/>
                <w:szCs w:val="24"/>
              </w:rPr>
              <w:t>Верхнетоемского муниципального округа</w:t>
            </w: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ED" w:rsidTr="009D0EC5">
        <w:trPr>
          <w:trHeight w:val="695"/>
        </w:trPr>
        <w:tc>
          <w:tcPr>
            <w:tcW w:w="7054" w:type="dxa"/>
            <w:shd w:val="clear" w:color="auto" w:fill="auto"/>
          </w:tcPr>
          <w:p w:rsidR="002876ED" w:rsidRPr="00EA0237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 xml:space="preserve">3. Направленность инвестиционного проекта на удовлетворение потребностей жителей </w:t>
            </w:r>
            <w:r w:rsidR="00EA0237" w:rsidRPr="00EA0237">
              <w:rPr>
                <w:rFonts w:ascii="Times New Roman" w:hAnsi="Times New Roman" w:cs="Times New Roman"/>
                <w:sz w:val="24"/>
                <w:szCs w:val="24"/>
              </w:rPr>
              <w:t>Верхнетоемского муниципального округа</w:t>
            </w: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ED" w:rsidTr="009D0EC5">
        <w:trPr>
          <w:trHeight w:val="407"/>
        </w:trPr>
        <w:tc>
          <w:tcPr>
            <w:tcW w:w="7054" w:type="dxa"/>
            <w:shd w:val="clear" w:color="auto" w:fill="auto"/>
          </w:tcPr>
          <w:p w:rsidR="002876ED" w:rsidRPr="00EA0237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>4. Экологическая безопасность инвестиционного проекта</w:t>
            </w: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ED" w:rsidTr="00B1651E">
        <w:tc>
          <w:tcPr>
            <w:tcW w:w="7054" w:type="dxa"/>
            <w:shd w:val="clear" w:color="auto" w:fill="auto"/>
          </w:tcPr>
          <w:p w:rsidR="002876ED" w:rsidRPr="00EA0237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новых рабочих мест для жителей </w:t>
            </w:r>
            <w:r w:rsidR="00EA0237" w:rsidRPr="00EA0237">
              <w:rPr>
                <w:rFonts w:ascii="Times New Roman" w:hAnsi="Times New Roman" w:cs="Times New Roman"/>
                <w:sz w:val="24"/>
                <w:szCs w:val="24"/>
              </w:rPr>
              <w:t>Верхнетоемского муниципального округа</w:t>
            </w:r>
            <w:r w:rsidRPr="00EA0237">
              <w:rPr>
                <w:rFonts w:ascii="Times New Roman" w:hAnsi="Times New Roman" w:cs="Times New Roman"/>
                <w:sz w:val="24"/>
                <w:szCs w:val="24"/>
              </w:rPr>
              <w:t xml:space="preserve"> (сохранение действующих при увеличении объема продукции)</w:t>
            </w:r>
          </w:p>
        </w:tc>
        <w:tc>
          <w:tcPr>
            <w:tcW w:w="1171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6ED" w:rsidRPr="00206786" w:rsidRDefault="002876ED" w:rsidP="00B1651E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6ED" w:rsidRDefault="002876ED" w:rsidP="002876ED">
      <w:pPr>
        <w:spacing w:after="200" w:line="276" w:lineRule="auto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2876ED" w:rsidRDefault="002876ED" w:rsidP="002876E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876ED" w:rsidSect="00B1651E">
          <w:pgSz w:w="11906" w:h="16838"/>
          <w:pgMar w:top="709" w:right="567" w:bottom="1134" w:left="1985" w:header="709" w:footer="107" w:gutter="0"/>
          <w:pgNumType w:start="1"/>
          <w:cols w:space="708"/>
          <w:titlePg/>
          <w:docGrid w:linePitch="360"/>
        </w:sectPr>
      </w:pPr>
    </w:p>
    <w:p w:rsidR="00453AB2" w:rsidRPr="00784425" w:rsidRDefault="002876ED" w:rsidP="00453A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AB2">
        <w:rPr>
          <w:sz w:val="28"/>
          <w:szCs w:val="28"/>
        </w:rPr>
        <w:t xml:space="preserve">                                                                        </w:t>
      </w:r>
      <w:r w:rsidR="00B845B4">
        <w:rPr>
          <w:sz w:val="28"/>
          <w:szCs w:val="28"/>
        </w:rPr>
        <w:t xml:space="preserve"> </w:t>
      </w:r>
      <w:r w:rsidR="00453AB2" w:rsidRPr="007844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6835" w:rsidRPr="00784425">
        <w:rPr>
          <w:rFonts w:ascii="Times New Roman" w:hAnsi="Times New Roman" w:cs="Times New Roman"/>
          <w:sz w:val="24"/>
          <w:szCs w:val="24"/>
        </w:rPr>
        <w:t>4</w:t>
      </w:r>
    </w:p>
    <w:p w:rsidR="003F1EFC" w:rsidRPr="002E0B89" w:rsidRDefault="003F1EFC" w:rsidP="003F1EFC">
      <w:pPr>
        <w:autoSpaceDE w:val="0"/>
        <w:autoSpaceDN w:val="0"/>
        <w:adjustRightInd w:val="0"/>
        <w:ind w:left="4962" w:right="-6" w:firstLine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2E0B89">
        <w:rPr>
          <w:sz w:val="22"/>
          <w:szCs w:val="22"/>
        </w:rPr>
        <w:t>к Регламенту сопровождения</w:t>
      </w:r>
    </w:p>
    <w:p w:rsidR="003F1EFC" w:rsidRPr="002E0B89" w:rsidRDefault="003F1EFC" w:rsidP="003F1EFC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2E0B89">
        <w:rPr>
          <w:sz w:val="22"/>
          <w:szCs w:val="22"/>
        </w:rPr>
        <w:t>инвестиционных проектов,</w:t>
      </w:r>
    </w:p>
    <w:p w:rsidR="003F1EFC" w:rsidRPr="002E0B89" w:rsidRDefault="003F1EFC" w:rsidP="003F1EFC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0B89">
        <w:rPr>
          <w:sz w:val="22"/>
          <w:szCs w:val="22"/>
        </w:rPr>
        <w:t>реализуемых и (или) планируемых</w:t>
      </w:r>
    </w:p>
    <w:p w:rsidR="003F1EFC" w:rsidRDefault="003F1EFC" w:rsidP="003F1EFC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522133">
        <w:rPr>
          <w:sz w:val="22"/>
          <w:szCs w:val="22"/>
        </w:rPr>
        <w:t xml:space="preserve">                             </w:t>
      </w:r>
      <w:r w:rsidRPr="002E0B89">
        <w:rPr>
          <w:sz w:val="22"/>
          <w:szCs w:val="22"/>
        </w:rPr>
        <w:t xml:space="preserve">к реализации на территории Верхнетоемского </w:t>
      </w:r>
      <w:r>
        <w:rPr>
          <w:sz w:val="22"/>
          <w:szCs w:val="22"/>
        </w:rPr>
        <w:t xml:space="preserve">                                        </w:t>
      </w:r>
    </w:p>
    <w:p w:rsidR="00453AB2" w:rsidRPr="003F1EFC" w:rsidRDefault="003F1EFC" w:rsidP="000A2343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2E0B89">
        <w:rPr>
          <w:sz w:val="22"/>
          <w:szCs w:val="22"/>
        </w:rPr>
        <w:t>муниципального округа</w:t>
      </w:r>
    </w:p>
    <w:p w:rsidR="002876ED" w:rsidRDefault="002876ED" w:rsidP="00453AB2">
      <w:pPr>
        <w:autoSpaceDE w:val="0"/>
        <w:autoSpaceDN w:val="0"/>
        <w:adjustRightInd w:val="0"/>
        <w:ind w:left="4872" w:right="1254" w:firstLine="708"/>
        <w:rPr>
          <w:sz w:val="28"/>
          <w:szCs w:val="28"/>
        </w:rPr>
      </w:pPr>
    </w:p>
    <w:p w:rsidR="002876ED" w:rsidRPr="001C174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74D">
        <w:rPr>
          <w:rFonts w:ascii="Times New Roman" w:hAnsi="Times New Roman" w:cs="Times New Roman"/>
          <w:sz w:val="24"/>
          <w:szCs w:val="24"/>
        </w:rPr>
        <w:t>ФОРМА</w:t>
      </w:r>
    </w:p>
    <w:p w:rsidR="002876ED" w:rsidRDefault="002876ED" w:rsidP="0028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7493"/>
      </w:tblGrid>
      <w:tr w:rsidR="00962592" w:rsidTr="00B92F69">
        <w:tc>
          <w:tcPr>
            <w:tcW w:w="7492" w:type="dxa"/>
          </w:tcPr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962592" w:rsidRPr="001C174D" w:rsidRDefault="00B92F69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592"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2592" w:rsidRPr="001C1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62592"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»  ___________  20___</w:t>
            </w: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г_____</w:t>
            </w:r>
          </w:p>
          <w:p w:rsidR="00962592" w:rsidRPr="001C174D" w:rsidRDefault="00962592" w:rsidP="002876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962592" w:rsidRPr="001C174D" w:rsidRDefault="00962592" w:rsidP="00962592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УТВЕРЖДАЮ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592" w:rsidRPr="001C174D" w:rsidRDefault="00962592" w:rsidP="00962592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Глава Верхнетоемского муниципального округа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592" w:rsidRPr="001C174D" w:rsidRDefault="00962592" w:rsidP="00962592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F69" w:rsidRPr="001C174D" w:rsidRDefault="00962592" w:rsidP="00B92F6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Pr="001C174D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р                                      (Ф</w:t>
            </w: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962592" w:rsidRPr="001C174D" w:rsidRDefault="00962592" w:rsidP="0096259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B92F69"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2F69" w:rsidRPr="001C1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2F69"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>»  ___________  20___г_____</w:t>
            </w:r>
            <w:r w:rsidRPr="001C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962592" w:rsidRPr="001C174D" w:rsidRDefault="00962592" w:rsidP="00B92F6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92" w:rsidRDefault="00962592" w:rsidP="0028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3E" w:rsidRPr="009407C8" w:rsidRDefault="00002E3E" w:rsidP="00002E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6ED" w:rsidRPr="001C174D" w:rsidRDefault="002876ED" w:rsidP="002876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C174D">
        <w:rPr>
          <w:rFonts w:ascii="Times New Roman" w:hAnsi="Times New Roman" w:cs="Times New Roman"/>
          <w:sz w:val="24"/>
          <w:szCs w:val="24"/>
        </w:rPr>
        <w:t>ПЛАН</w:t>
      </w:r>
    </w:p>
    <w:p w:rsidR="002876ED" w:rsidRPr="001C174D" w:rsidRDefault="002876ED" w:rsidP="002876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C174D">
        <w:rPr>
          <w:rFonts w:ascii="Times New Roman" w:hAnsi="Times New Roman" w:cs="Times New Roman"/>
          <w:sz w:val="24"/>
          <w:szCs w:val="24"/>
        </w:rPr>
        <w:t>мероприятий по сопровождению инвестиционного проекта</w:t>
      </w:r>
    </w:p>
    <w:p w:rsidR="002876ED" w:rsidRPr="001C174D" w:rsidRDefault="002876ED" w:rsidP="0028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"/>
        <w:gridCol w:w="3761"/>
        <w:gridCol w:w="5386"/>
        <w:gridCol w:w="1985"/>
        <w:gridCol w:w="2835"/>
      </w:tblGrid>
      <w:tr w:rsidR="002876ED" w:rsidRPr="009407C8" w:rsidTr="00B1651E">
        <w:trPr>
          <w:trHeight w:val="752"/>
        </w:trPr>
        <w:tc>
          <w:tcPr>
            <w:tcW w:w="695" w:type="dxa"/>
            <w:vAlign w:val="center"/>
          </w:tcPr>
          <w:p w:rsidR="002876ED" w:rsidRPr="008D7AAF" w:rsidRDefault="002876ED" w:rsidP="00B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П№ п/п</w:t>
            </w:r>
          </w:p>
        </w:tc>
        <w:tc>
          <w:tcPr>
            <w:tcW w:w="3761" w:type="dxa"/>
            <w:vAlign w:val="center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деятельности, задачи</w:t>
            </w:r>
          </w:p>
        </w:tc>
        <w:tc>
          <w:tcPr>
            <w:tcW w:w="5386" w:type="dxa"/>
            <w:vAlign w:val="center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985" w:type="dxa"/>
            <w:vAlign w:val="center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Align w:val="center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876ED" w:rsidRPr="009407C8" w:rsidTr="00B1651E">
        <w:tc>
          <w:tcPr>
            <w:tcW w:w="695" w:type="dxa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76ED" w:rsidRPr="008D7AAF" w:rsidRDefault="002876ED" w:rsidP="00B16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6ED" w:rsidRPr="009407C8" w:rsidTr="00B1651E">
        <w:tc>
          <w:tcPr>
            <w:tcW w:w="695" w:type="dxa"/>
          </w:tcPr>
          <w:p w:rsidR="002876ED" w:rsidRPr="008D7AAF" w:rsidRDefault="002876ED" w:rsidP="00B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876ED" w:rsidRPr="008D7AAF" w:rsidRDefault="002876ED" w:rsidP="00B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6ED" w:rsidRPr="008D7AAF" w:rsidRDefault="002876ED" w:rsidP="00B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6ED" w:rsidRPr="008D7AAF" w:rsidRDefault="002876ED" w:rsidP="00B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76ED" w:rsidRPr="008D7AAF" w:rsidRDefault="002876ED" w:rsidP="00B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6ED" w:rsidRDefault="002876ED" w:rsidP="002876E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876ED" w:rsidSect="00B1651E">
          <w:pgSz w:w="16838" w:h="11906" w:orient="landscape"/>
          <w:pgMar w:top="1418" w:right="709" w:bottom="567" w:left="1134" w:header="709" w:footer="107" w:gutter="0"/>
          <w:pgNumType w:start="1"/>
          <w:cols w:space="708"/>
          <w:titlePg/>
          <w:docGrid w:linePitch="360"/>
        </w:sectPr>
      </w:pPr>
    </w:p>
    <w:p w:rsidR="009D20FB" w:rsidRPr="00CB5A23" w:rsidRDefault="00784425" w:rsidP="007844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9D20FB" w:rsidRPr="00CB5A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6835" w:rsidRPr="00CB5A23">
        <w:rPr>
          <w:rFonts w:ascii="Times New Roman" w:hAnsi="Times New Roman" w:cs="Times New Roman"/>
          <w:sz w:val="24"/>
          <w:szCs w:val="24"/>
        </w:rPr>
        <w:t>5</w:t>
      </w:r>
    </w:p>
    <w:p w:rsidR="00FE55A5" w:rsidRPr="00784425" w:rsidRDefault="00FE55A5" w:rsidP="00FE55A5">
      <w:pPr>
        <w:autoSpaceDE w:val="0"/>
        <w:autoSpaceDN w:val="0"/>
        <w:adjustRightInd w:val="0"/>
        <w:ind w:left="5580" w:right="-6"/>
      </w:pPr>
      <w:r>
        <w:t xml:space="preserve">      </w:t>
      </w:r>
      <w:r w:rsidRPr="00784425">
        <w:t>к Регламенту сопровождения</w:t>
      </w:r>
    </w:p>
    <w:p w:rsidR="009D20FB" w:rsidRPr="00CB5A23" w:rsidRDefault="00FE55A5" w:rsidP="00FE55A5">
      <w:pPr>
        <w:autoSpaceDE w:val="0"/>
        <w:autoSpaceDN w:val="0"/>
        <w:adjustRightInd w:val="0"/>
        <w:ind w:left="5580" w:right="-6"/>
        <w:jc w:val="center"/>
      </w:pPr>
      <w:r>
        <w:t xml:space="preserve">инвестиционных проектов, </w:t>
      </w:r>
      <w:r w:rsidRPr="00784425">
        <w:t>реализуемых и (или)</w:t>
      </w:r>
      <w:r>
        <w:t xml:space="preserve"> планируемых  к реализации на территории </w:t>
      </w:r>
      <w:r w:rsidRPr="00784425">
        <w:t>Верхнетоемского муниципального округа</w:t>
      </w:r>
    </w:p>
    <w:p w:rsidR="002876ED" w:rsidRDefault="002876ED" w:rsidP="002876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6ED" w:rsidRPr="001C174D" w:rsidRDefault="002876ED" w:rsidP="00CB5A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4D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социально-экономического развития </w:t>
      </w:r>
      <w:r w:rsidR="00CB5A23" w:rsidRPr="001C174D">
        <w:rPr>
          <w:rFonts w:ascii="Times New Roman" w:hAnsi="Times New Roman" w:cs="Times New Roman"/>
          <w:b/>
          <w:sz w:val="24"/>
          <w:szCs w:val="24"/>
        </w:rPr>
        <w:t>Верхнетоемского муниципального округа</w:t>
      </w:r>
    </w:p>
    <w:p w:rsidR="00CB5A23" w:rsidRDefault="00CB5A23" w:rsidP="00CB5A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395"/>
      </w:tblGrid>
      <w:tr w:rsidR="002876ED" w:rsidRPr="00187746" w:rsidTr="00B1651E"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="00784425">
              <w:rPr>
                <w:rFonts w:ascii="Times New Roman" w:eastAsia="Calibri" w:hAnsi="Times New Roman" w:cs="Times New Roman"/>
                <w:sz w:val="24"/>
                <w:szCs w:val="24"/>
              </w:rPr>
              <w:t>вание приоритетного направления</w:t>
            </w: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r w:rsidR="00CB5A23" w:rsidRPr="00CB5A23">
              <w:rPr>
                <w:rFonts w:ascii="Times New Roman" w:hAnsi="Times New Roman" w:cs="Times New Roman"/>
                <w:sz w:val="24"/>
                <w:szCs w:val="24"/>
              </w:rPr>
              <w:t>Верхнетоемского муниципального округа</w:t>
            </w:r>
          </w:p>
        </w:tc>
      </w:tr>
      <w:tr w:rsidR="002876ED" w:rsidRPr="00187746" w:rsidTr="00E908E3">
        <w:trPr>
          <w:trHeight w:val="610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autoSpaceDE w:val="0"/>
              <w:autoSpaceDN w:val="0"/>
              <w:adjustRightInd w:val="0"/>
            </w:pPr>
            <w:r w:rsidRPr="00187746">
              <w:t xml:space="preserve">Организация новых производств, включая производство промышленных </w:t>
            </w:r>
            <w:r w:rsidRPr="00187746">
              <w:br/>
              <w:t>и продовольственных товаров</w:t>
            </w:r>
          </w:p>
        </w:tc>
      </w:tr>
      <w:tr w:rsidR="002876ED" w:rsidRPr="00187746" w:rsidTr="00E908E3">
        <w:trPr>
          <w:trHeight w:val="690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7746">
              <w:rPr>
                <w:rFonts w:ascii="Times New Roman" w:hAnsi="Times New Roman"/>
                <w:sz w:val="24"/>
                <w:szCs w:val="24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 w:rsidR="002876ED" w:rsidRPr="00187746" w:rsidTr="00E908E3">
        <w:trPr>
          <w:trHeight w:val="984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7746">
              <w:rPr>
                <w:rFonts w:ascii="Times New Roman" w:hAnsi="Times New Roman"/>
                <w:sz w:val="24"/>
                <w:szCs w:val="24"/>
              </w:rPr>
              <w:t>Реализация инновационных проектов, обеспечивающих внедрение новых технологий и выпуск новых для Архангельской области видов продукции (в том числе цифровизация)</w:t>
            </w:r>
          </w:p>
        </w:tc>
      </w:tr>
      <w:tr w:rsidR="002876ED" w:rsidRPr="00187746" w:rsidTr="007A198E">
        <w:trPr>
          <w:trHeight w:val="984"/>
        </w:trPr>
        <w:tc>
          <w:tcPr>
            <w:tcW w:w="675" w:type="dxa"/>
            <w:shd w:val="clear" w:color="auto" w:fill="auto"/>
          </w:tcPr>
          <w:p w:rsidR="002876ED" w:rsidRPr="009D20FB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0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20FB"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 w:rsidR="002876ED" w:rsidRPr="00187746" w:rsidTr="007A198E">
        <w:trPr>
          <w:trHeight w:val="572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7746">
              <w:rPr>
                <w:rFonts w:ascii="Times New Roman" w:hAnsi="Times New Roman"/>
                <w:sz w:val="24"/>
                <w:szCs w:val="24"/>
              </w:rPr>
              <w:t>Развитие ремесел и народно-художественных промыслов</w:t>
            </w:r>
          </w:p>
        </w:tc>
      </w:tr>
      <w:tr w:rsidR="002876ED" w:rsidRPr="00187746" w:rsidTr="007A198E">
        <w:trPr>
          <w:trHeight w:val="702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7746">
              <w:t>Создание и развитие объектов социальной инфраструктуры в сфере образования, здравоохранения, культуры, физической культуры и спорта</w:t>
            </w:r>
          </w:p>
        </w:tc>
      </w:tr>
      <w:tr w:rsidR="002876ED" w:rsidRPr="00187746" w:rsidTr="00B1651E"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9D20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7746">
              <w:t xml:space="preserve">Создание и развитие объектов </w:t>
            </w:r>
            <w:r w:rsidR="009D20FB">
              <w:t>туристической</w:t>
            </w:r>
            <w:r w:rsidRPr="00187746">
              <w:t xml:space="preserve"> инфраструктуры</w:t>
            </w:r>
          </w:p>
        </w:tc>
      </w:tr>
      <w:tr w:rsidR="002876ED" w:rsidRPr="00187746" w:rsidTr="007A198E">
        <w:trPr>
          <w:trHeight w:val="560"/>
        </w:trPr>
        <w:tc>
          <w:tcPr>
            <w:tcW w:w="675" w:type="dxa"/>
            <w:shd w:val="clear" w:color="auto" w:fill="auto"/>
          </w:tcPr>
          <w:p w:rsidR="002876ED" w:rsidRPr="00187746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2876ED" w:rsidRPr="00187746" w:rsidRDefault="002876ED" w:rsidP="00B1651E">
            <w:pPr>
              <w:autoSpaceDE w:val="0"/>
              <w:autoSpaceDN w:val="0"/>
              <w:adjustRightInd w:val="0"/>
            </w:pPr>
            <w:r w:rsidRPr="00187746">
              <w:t>Развитие логистики и сферы транспортного сообщения</w:t>
            </w:r>
          </w:p>
        </w:tc>
      </w:tr>
      <w:tr w:rsidR="002876ED" w:rsidRPr="00187746" w:rsidTr="007A198E">
        <w:trPr>
          <w:trHeight w:val="1001"/>
        </w:trPr>
        <w:tc>
          <w:tcPr>
            <w:tcW w:w="675" w:type="dxa"/>
            <w:shd w:val="clear" w:color="auto" w:fill="auto"/>
          </w:tcPr>
          <w:p w:rsidR="002876ED" w:rsidRPr="00420A58" w:rsidRDefault="002876ED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A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2876ED" w:rsidRPr="00420A58" w:rsidRDefault="002876ED" w:rsidP="00B1651E">
            <w:pPr>
              <w:autoSpaceDE w:val="0"/>
              <w:autoSpaceDN w:val="0"/>
              <w:adjustRightInd w:val="0"/>
            </w:pPr>
            <w:r w:rsidRPr="00420A58">
              <w:t xml:space="preserve">Модернизация (реконструкция) существующих производственных мощностей, проводимая в целях снижения производственных затрат за счет перехода </w:t>
            </w:r>
            <w:r w:rsidRPr="00420A58">
              <w:br/>
              <w:t>на альтернативные источники энергии (возобновляемые)</w:t>
            </w:r>
          </w:p>
        </w:tc>
      </w:tr>
      <w:tr w:rsidR="00420A58" w:rsidRPr="00187746" w:rsidTr="007A198E">
        <w:trPr>
          <w:trHeight w:val="305"/>
        </w:trPr>
        <w:tc>
          <w:tcPr>
            <w:tcW w:w="675" w:type="dxa"/>
            <w:shd w:val="clear" w:color="auto" w:fill="auto"/>
          </w:tcPr>
          <w:p w:rsidR="00420A58" w:rsidRPr="00420A58" w:rsidRDefault="00420A58" w:rsidP="00B1651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420A58" w:rsidRPr="00420A58" w:rsidRDefault="00420A58" w:rsidP="00B1651E">
            <w:pPr>
              <w:autoSpaceDE w:val="0"/>
              <w:autoSpaceDN w:val="0"/>
              <w:adjustRightInd w:val="0"/>
            </w:pPr>
            <w:r>
              <w:t>Развитие объектов коммунальной и транспортной инфраструктуры</w:t>
            </w:r>
          </w:p>
        </w:tc>
      </w:tr>
    </w:tbl>
    <w:p w:rsidR="002876ED" w:rsidRDefault="002876ED" w:rsidP="002876ED">
      <w:pPr>
        <w:pStyle w:val="ae"/>
        <w:ind w:left="4872" w:firstLine="708"/>
        <w:rPr>
          <w:sz w:val="28"/>
          <w:szCs w:val="28"/>
        </w:rPr>
        <w:sectPr w:rsidR="002876ED" w:rsidSect="00B1651E">
          <w:headerReference w:type="default" r:id="rId18"/>
          <w:pgSz w:w="11905" w:h="16838" w:code="9"/>
          <w:pgMar w:top="993" w:right="851" w:bottom="1134" w:left="1985" w:header="720" w:footer="720" w:gutter="0"/>
          <w:cols w:space="720"/>
          <w:titlePg/>
          <w:docGrid w:linePitch="326"/>
        </w:sectPr>
      </w:pPr>
    </w:p>
    <w:p w:rsidR="009D20FB" w:rsidRPr="00784425" w:rsidRDefault="009D20FB" w:rsidP="009D20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4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B845B4" w:rsidRPr="00784425">
        <w:rPr>
          <w:rFonts w:ascii="Times New Roman" w:hAnsi="Times New Roman" w:cs="Times New Roman"/>
          <w:sz w:val="24"/>
          <w:szCs w:val="24"/>
        </w:rPr>
        <w:t xml:space="preserve">      </w:t>
      </w:r>
      <w:r w:rsidR="007844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45B4" w:rsidRPr="00784425">
        <w:rPr>
          <w:rFonts w:ascii="Times New Roman" w:hAnsi="Times New Roman" w:cs="Times New Roman"/>
          <w:sz w:val="24"/>
          <w:szCs w:val="24"/>
        </w:rPr>
        <w:t xml:space="preserve">   </w:t>
      </w:r>
      <w:r w:rsidRPr="007844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6835" w:rsidRPr="00784425">
        <w:rPr>
          <w:rFonts w:ascii="Times New Roman" w:hAnsi="Times New Roman" w:cs="Times New Roman"/>
          <w:sz w:val="24"/>
          <w:szCs w:val="24"/>
        </w:rPr>
        <w:t>6</w:t>
      </w:r>
    </w:p>
    <w:p w:rsidR="009D20FB" w:rsidRPr="00784425" w:rsidRDefault="009D20FB" w:rsidP="009D20FB">
      <w:pPr>
        <w:autoSpaceDE w:val="0"/>
        <w:autoSpaceDN w:val="0"/>
        <w:adjustRightInd w:val="0"/>
        <w:ind w:left="5580" w:right="-6"/>
      </w:pPr>
      <w:r w:rsidRPr="00784425">
        <w:t>к Регламенту сопровождения</w:t>
      </w:r>
    </w:p>
    <w:p w:rsidR="009D20FB" w:rsidRPr="00784425" w:rsidRDefault="00784425" w:rsidP="00522133">
      <w:pPr>
        <w:autoSpaceDE w:val="0"/>
        <w:autoSpaceDN w:val="0"/>
        <w:adjustRightInd w:val="0"/>
        <w:ind w:left="5580" w:right="-6"/>
      </w:pPr>
      <w:r>
        <w:t xml:space="preserve">инвестиционных проектов, </w:t>
      </w:r>
      <w:r w:rsidR="009D20FB" w:rsidRPr="00784425">
        <w:t>реализуемых и (или)</w:t>
      </w:r>
      <w:r>
        <w:t xml:space="preserve"> планируемых  к реализации на территории </w:t>
      </w:r>
      <w:r w:rsidR="00CB5A23" w:rsidRPr="00784425">
        <w:t>Верхнетоемского муниципального округа</w:t>
      </w:r>
    </w:p>
    <w:p w:rsidR="002876ED" w:rsidRDefault="002876ED" w:rsidP="00560D6A">
      <w:pPr>
        <w:autoSpaceDE w:val="0"/>
        <w:autoSpaceDN w:val="0"/>
        <w:adjustRightInd w:val="0"/>
        <w:jc w:val="center"/>
      </w:pPr>
    </w:p>
    <w:p w:rsidR="002876ED" w:rsidRPr="001C174D" w:rsidRDefault="002876ED" w:rsidP="002876ED">
      <w:pPr>
        <w:autoSpaceDE w:val="0"/>
        <w:autoSpaceDN w:val="0"/>
        <w:adjustRightInd w:val="0"/>
        <w:jc w:val="center"/>
        <w:rPr>
          <w:b/>
        </w:rPr>
      </w:pPr>
      <w:r w:rsidRPr="001C174D">
        <w:rPr>
          <w:b/>
        </w:rPr>
        <w:t>КРИТЕРИИ</w:t>
      </w:r>
    </w:p>
    <w:p w:rsidR="002876ED" w:rsidRPr="001C174D" w:rsidRDefault="002876ED" w:rsidP="002876ED">
      <w:pPr>
        <w:autoSpaceDE w:val="0"/>
        <w:autoSpaceDN w:val="0"/>
        <w:adjustRightInd w:val="0"/>
        <w:jc w:val="center"/>
      </w:pPr>
      <w:r w:rsidRPr="001C174D">
        <w:t>определения приоритетного инвестиционного проекта</w:t>
      </w:r>
    </w:p>
    <w:p w:rsidR="00784425" w:rsidRPr="0007649E" w:rsidRDefault="00784425" w:rsidP="002876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2410"/>
        <w:gridCol w:w="1484"/>
        <w:gridCol w:w="1626"/>
      </w:tblGrid>
      <w:tr w:rsidR="002876ED" w:rsidRPr="005B0092" w:rsidTr="00784425">
        <w:trPr>
          <w:trHeight w:val="7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Значение критерия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Весовой коэффициент критерия </w:t>
            </w:r>
          </w:p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(процентов) в общей оценке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Оценка проекта</w:t>
            </w:r>
          </w:p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(баллов)</w:t>
            </w:r>
          </w:p>
        </w:tc>
      </w:tr>
      <w:tr w:rsidR="002876ED" w:rsidRPr="005B0092" w:rsidTr="0078442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1. Объем </w:t>
            </w:r>
            <w:r>
              <w:rPr>
                <w:sz w:val="20"/>
                <w:szCs w:val="20"/>
              </w:rPr>
              <w:t>капитальных вложений в основные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От 0 до 50 млн руб.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30</w:t>
            </w:r>
          </w:p>
        </w:tc>
      </w:tr>
      <w:tr w:rsidR="002876ED" w:rsidRPr="005B0092" w:rsidTr="00784425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От 5</w:t>
            </w:r>
            <w:r>
              <w:rPr>
                <w:sz w:val="20"/>
                <w:szCs w:val="20"/>
              </w:rPr>
              <w:t>0</w:t>
            </w:r>
            <w:r w:rsidRPr="005B009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</w:t>
            </w:r>
            <w:r w:rsidRPr="005B0092">
              <w:rPr>
                <w:sz w:val="20"/>
                <w:szCs w:val="20"/>
              </w:rPr>
              <w:t xml:space="preserve">00 млн руб.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70</w:t>
            </w:r>
          </w:p>
        </w:tc>
      </w:tr>
      <w:tr w:rsidR="002876ED" w:rsidRPr="005B0092" w:rsidTr="00784425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5B00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5B0092">
              <w:rPr>
                <w:sz w:val="20"/>
                <w:szCs w:val="20"/>
              </w:rPr>
              <w:t xml:space="preserve"> млн руб.  и выше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100</w:t>
            </w:r>
          </w:p>
        </w:tc>
      </w:tr>
      <w:tr w:rsidR="002876ED" w:rsidRPr="005B0092" w:rsidTr="00784425">
        <w:trPr>
          <w:trHeight w:val="25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2. Количество создаваемых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0 до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76ED" w:rsidRPr="005B0092" w:rsidTr="00784425">
        <w:trPr>
          <w:trHeight w:val="16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5B009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876ED" w:rsidRPr="005B0092" w:rsidTr="00784425">
        <w:trPr>
          <w:trHeight w:val="28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5B0092">
              <w:rPr>
                <w:sz w:val="20"/>
                <w:szCs w:val="20"/>
              </w:rPr>
              <w:t>1 и выше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100</w:t>
            </w:r>
          </w:p>
        </w:tc>
      </w:tr>
      <w:tr w:rsidR="002876ED" w:rsidRPr="005B0092" w:rsidTr="00784425">
        <w:trPr>
          <w:trHeight w:val="53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3. Прогнозируемые налоговые отчисления в бюджет </w:t>
            </w:r>
            <w:r w:rsidR="00CB5A23" w:rsidRPr="00CB5A23">
              <w:rPr>
                <w:sz w:val="20"/>
                <w:szCs w:val="20"/>
              </w:rPr>
              <w:t>Верхнетоемского муниципального округа</w:t>
            </w:r>
            <w:r w:rsidR="00CB5A23" w:rsidRPr="00B07648">
              <w:rPr>
                <w:sz w:val="28"/>
                <w:szCs w:val="28"/>
              </w:rPr>
              <w:t xml:space="preserve"> </w:t>
            </w:r>
            <w:r w:rsidRPr="005B009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6 лет</w:t>
            </w:r>
            <w:r w:rsidRPr="005B0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даты начала инвестирования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2,5</w:t>
            </w:r>
            <w:r w:rsidRPr="005B0092">
              <w:rPr>
                <w:sz w:val="20"/>
                <w:szCs w:val="20"/>
              </w:rPr>
              <w:t xml:space="preserve"> млн руб.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30</w:t>
            </w:r>
          </w:p>
        </w:tc>
      </w:tr>
      <w:tr w:rsidR="002876ED" w:rsidRPr="005B0092" w:rsidTr="00784425">
        <w:trPr>
          <w:trHeight w:val="52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2,5</w:t>
            </w:r>
            <w:r w:rsidRPr="005B009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25</w:t>
            </w:r>
            <w:r w:rsidRPr="005B0092">
              <w:rPr>
                <w:sz w:val="20"/>
                <w:szCs w:val="20"/>
              </w:rPr>
              <w:t xml:space="preserve"> млн руб.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70</w:t>
            </w:r>
          </w:p>
        </w:tc>
      </w:tr>
      <w:tr w:rsidR="002876ED" w:rsidRPr="005B0092" w:rsidTr="00784425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5B0092">
              <w:rPr>
                <w:sz w:val="20"/>
                <w:szCs w:val="20"/>
              </w:rPr>
              <w:t xml:space="preserve"> млн руб. и выше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100</w:t>
            </w:r>
          </w:p>
        </w:tc>
      </w:tr>
      <w:tr w:rsidR="002876ED" w:rsidRPr="005B0092" w:rsidTr="00784425">
        <w:trPr>
          <w:trHeight w:val="463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4. Соответствие показателям экономической эффективности проекта (рентабельность проекта выше 15%, срок окупаемости менее  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Да, выполняются оба условия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100</w:t>
            </w:r>
          </w:p>
        </w:tc>
      </w:tr>
      <w:tr w:rsidR="002876ED" w:rsidRPr="005B0092" w:rsidTr="00784425">
        <w:trPr>
          <w:trHeight w:val="61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Нет, хотя бы одно условие не выполняется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50</w:t>
            </w:r>
          </w:p>
        </w:tc>
      </w:tr>
      <w:tr w:rsidR="002876ED" w:rsidRPr="005B0092" w:rsidTr="00784425">
        <w:trPr>
          <w:trHeight w:val="18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предусмотрены инвестиции в создание/ реконструкцию объектов социальной инфраструктуры, благоустройство общественных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Да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100</w:t>
            </w:r>
          </w:p>
        </w:tc>
      </w:tr>
      <w:tr w:rsidR="002876ED" w:rsidRPr="005B0092" w:rsidTr="00784425">
        <w:trPr>
          <w:trHeight w:val="1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5B0092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092">
              <w:rPr>
                <w:sz w:val="20"/>
                <w:szCs w:val="20"/>
              </w:rPr>
              <w:t>0</w:t>
            </w:r>
          </w:p>
        </w:tc>
      </w:tr>
    </w:tbl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>Примечание: Сводная интегральная оценка проекта определяется суммированием интегральных оценок установленных критериев для определения приоритетности реализации проекта: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  <w:lang w:val="en-US"/>
        </w:rPr>
        <w:t>F</w:t>
      </w:r>
      <w:r w:rsidRPr="00784425">
        <w:rPr>
          <w:sz w:val="22"/>
          <w:szCs w:val="22"/>
        </w:rPr>
        <w:t xml:space="preserve"> = SUM(Fi), где: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 xml:space="preserve">F – сводная интегральная оценка эффективности проекта для социально-экономического развития </w:t>
      </w:r>
      <w:r w:rsidR="00CB5A23" w:rsidRPr="00784425">
        <w:rPr>
          <w:sz w:val="22"/>
          <w:szCs w:val="22"/>
        </w:rPr>
        <w:t>Верхнетоемского муниципального округа</w:t>
      </w:r>
      <w:r w:rsidRPr="00784425">
        <w:rPr>
          <w:sz w:val="22"/>
          <w:szCs w:val="22"/>
        </w:rPr>
        <w:t>;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>Fi - интегральная оценка отдельных критериев проекта, определяемая по формуле: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 xml:space="preserve">Fi = </w:t>
      </w:r>
      <w:r w:rsidRPr="00784425">
        <w:rPr>
          <w:sz w:val="22"/>
          <w:szCs w:val="22"/>
          <w:u w:val="single"/>
        </w:rPr>
        <w:t xml:space="preserve">(Zi x Ni) </w:t>
      </w:r>
      <w:r w:rsidRPr="00784425">
        <w:rPr>
          <w:sz w:val="22"/>
          <w:szCs w:val="22"/>
        </w:rPr>
        <w:t>, где: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 xml:space="preserve">            100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>Zi - значение в баллах критерия i;</w:t>
      </w:r>
    </w:p>
    <w:p w:rsidR="002876ED" w:rsidRPr="00784425" w:rsidRDefault="002876ED" w:rsidP="002876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4425">
        <w:rPr>
          <w:sz w:val="22"/>
          <w:szCs w:val="22"/>
        </w:rPr>
        <w:t>Ni - весовой коэффициент критерия i.</w:t>
      </w:r>
    </w:p>
    <w:p w:rsidR="002876ED" w:rsidRPr="00784425" w:rsidRDefault="002876ED" w:rsidP="002876ED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784425">
        <w:rPr>
          <w:rFonts w:ascii="Times New Roman" w:hAnsi="Times New Roman"/>
          <w:sz w:val="22"/>
          <w:szCs w:val="22"/>
        </w:rPr>
        <w:t xml:space="preserve">Приоритетным для развития </w:t>
      </w:r>
      <w:r w:rsidR="00CB5A23" w:rsidRPr="00784425">
        <w:rPr>
          <w:rFonts w:ascii="Times New Roman" w:hAnsi="Times New Roman" w:cs="Times New Roman"/>
          <w:sz w:val="22"/>
          <w:szCs w:val="22"/>
        </w:rPr>
        <w:t>Верхнетоемского муниципального округа</w:t>
      </w:r>
      <w:r w:rsidR="00CB5A23" w:rsidRPr="00784425">
        <w:rPr>
          <w:sz w:val="22"/>
          <w:szCs w:val="22"/>
        </w:rPr>
        <w:t xml:space="preserve"> </w:t>
      </w:r>
      <w:r w:rsidRPr="00784425">
        <w:rPr>
          <w:rFonts w:ascii="Times New Roman" w:hAnsi="Times New Roman"/>
          <w:sz w:val="22"/>
          <w:szCs w:val="22"/>
        </w:rPr>
        <w:t xml:space="preserve">признается проект, получивший сводную интегральную оценку не менее </w:t>
      </w:r>
      <w:r w:rsidRPr="00784425">
        <w:rPr>
          <w:rFonts w:ascii="Times New Roman" w:hAnsi="Times New Roman"/>
          <w:sz w:val="22"/>
          <w:szCs w:val="22"/>
        </w:rPr>
        <w:br/>
        <w:t>60 баллов, для проектов по созданию и реконструкции объектов социальной инфраструктуры, развитию ремесел и народно-художественных промыслов – не менее 40.</w:t>
      </w:r>
    </w:p>
    <w:p w:rsidR="002876ED" w:rsidRPr="00784425" w:rsidRDefault="002876ED" w:rsidP="002876ED">
      <w:pPr>
        <w:pStyle w:val="ConsPlusNonformat"/>
        <w:jc w:val="both"/>
        <w:rPr>
          <w:rFonts w:ascii="Times New Roman" w:hAnsi="Times New Roman"/>
          <w:sz w:val="22"/>
          <w:szCs w:val="22"/>
        </w:rPr>
        <w:sectPr w:rsidR="002876ED" w:rsidRPr="00784425" w:rsidSect="00B1651E">
          <w:type w:val="oddPage"/>
          <w:pgSz w:w="11905" w:h="16838" w:code="9"/>
          <w:pgMar w:top="993" w:right="851" w:bottom="1134" w:left="1985" w:header="720" w:footer="720" w:gutter="0"/>
          <w:pgNumType w:start="1"/>
          <w:cols w:space="720"/>
          <w:titlePg/>
          <w:docGrid w:linePitch="326"/>
        </w:sectPr>
      </w:pPr>
    </w:p>
    <w:p w:rsidR="00560D6A" w:rsidRPr="009152DA" w:rsidRDefault="002876ED" w:rsidP="00560D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D6A">
        <w:rPr>
          <w:sz w:val="28"/>
          <w:szCs w:val="28"/>
        </w:rPr>
        <w:t xml:space="preserve">                                                          </w:t>
      </w:r>
      <w:r w:rsidR="00560D6A" w:rsidRPr="009152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6835" w:rsidRPr="009152DA">
        <w:rPr>
          <w:rFonts w:ascii="Times New Roman" w:hAnsi="Times New Roman" w:cs="Times New Roman"/>
          <w:sz w:val="24"/>
          <w:szCs w:val="24"/>
        </w:rPr>
        <w:t>7</w:t>
      </w:r>
    </w:p>
    <w:p w:rsidR="00560D6A" w:rsidRPr="009152DA" w:rsidRDefault="00560D6A" w:rsidP="00560D6A">
      <w:pPr>
        <w:autoSpaceDE w:val="0"/>
        <w:autoSpaceDN w:val="0"/>
        <w:adjustRightInd w:val="0"/>
        <w:ind w:left="9498" w:right="-6"/>
      </w:pPr>
      <w:r w:rsidRPr="009152DA">
        <w:t>к Регламенту сопровождения</w:t>
      </w:r>
    </w:p>
    <w:p w:rsidR="00560D6A" w:rsidRPr="009152DA" w:rsidRDefault="00560D6A" w:rsidP="00560D6A">
      <w:pPr>
        <w:autoSpaceDE w:val="0"/>
        <w:autoSpaceDN w:val="0"/>
        <w:adjustRightInd w:val="0"/>
        <w:ind w:left="9498" w:right="-6"/>
      </w:pPr>
      <w:r w:rsidRPr="009152DA">
        <w:t>инвестиционных проектов,</w:t>
      </w:r>
    </w:p>
    <w:p w:rsidR="00560D6A" w:rsidRPr="009152DA" w:rsidRDefault="00560D6A" w:rsidP="00560D6A">
      <w:pPr>
        <w:autoSpaceDE w:val="0"/>
        <w:autoSpaceDN w:val="0"/>
        <w:adjustRightInd w:val="0"/>
        <w:ind w:left="9498" w:right="-6"/>
      </w:pPr>
      <w:r w:rsidRPr="009152DA">
        <w:t xml:space="preserve">реализуемых и (или) планируемых </w:t>
      </w:r>
    </w:p>
    <w:p w:rsidR="00560D6A" w:rsidRPr="009152DA" w:rsidRDefault="00560D6A" w:rsidP="00560D6A">
      <w:pPr>
        <w:autoSpaceDE w:val="0"/>
        <w:autoSpaceDN w:val="0"/>
        <w:adjustRightInd w:val="0"/>
        <w:ind w:left="9498" w:right="-6"/>
      </w:pPr>
      <w:r w:rsidRPr="009152DA">
        <w:t>к реализации на территории</w:t>
      </w:r>
    </w:p>
    <w:p w:rsidR="00560D6A" w:rsidRPr="009152DA" w:rsidRDefault="009152DA" w:rsidP="00522133">
      <w:pPr>
        <w:autoSpaceDE w:val="0"/>
        <w:autoSpaceDN w:val="0"/>
        <w:adjustRightInd w:val="0"/>
        <w:ind w:left="9498" w:right="-6"/>
      </w:pPr>
      <w:r w:rsidRPr="009152DA">
        <w:t>Верхнетоемского муниципального округа</w:t>
      </w:r>
    </w:p>
    <w:p w:rsidR="002876ED" w:rsidRPr="009152DA" w:rsidRDefault="002876ED" w:rsidP="00560D6A">
      <w:pPr>
        <w:autoSpaceDE w:val="0"/>
        <w:autoSpaceDN w:val="0"/>
        <w:adjustRightInd w:val="0"/>
        <w:ind w:left="4872" w:right="1254" w:firstLine="708"/>
      </w:pPr>
    </w:p>
    <w:p w:rsidR="002876ED" w:rsidRPr="001C174D" w:rsidRDefault="002876ED" w:rsidP="002876ED">
      <w:pPr>
        <w:autoSpaceDE w:val="0"/>
        <w:autoSpaceDN w:val="0"/>
        <w:adjustRightInd w:val="0"/>
        <w:jc w:val="center"/>
        <w:rPr>
          <w:b/>
        </w:rPr>
      </w:pPr>
      <w:r w:rsidRPr="001C174D">
        <w:rPr>
          <w:b/>
        </w:rPr>
        <w:t>Р Е Е С Т Р</w:t>
      </w:r>
    </w:p>
    <w:p w:rsidR="002876ED" w:rsidRDefault="002876ED" w:rsidP="002876ED">
      <w:pPr>
        <w:autoSpaceDE w:val="0"/>
        <w:autoSpaceDN w:val="0"/>
        <w:adjustRightInd w:val="0"/>
        <w:jc w:val="center"/>
      </w:pPr>
      <w:r w:rsidRPr="001C174D">
        <w:t xml:space="preserve">приоритетных инвестиционных проектов </w:t>
      </w:r>
      <w:r w:rsidR="009152DA" w:rsidRPr="001C174D">
        <w:t>Верхнетоемского муниципального округа</w:t>
      </w:r>
    </w:p>
    <w:p w:rsidR="001C174D" w:rsidRPr="001C174D" w:rsidRDefault="001C174D" w:rsidP="002876ED">
      <w:pPr>
        <w:autoSpaceDE w:val="0"/>
        <w:autoSpaceDN w:val="0"/>
        <w:adjustRightInd w:val="0"/>
        <w:jc w:val="center"/>
      </w:pPr>
    </w:p>
    <w:tbl>
      <w:tblPr>
        <w:tblW w:w="13575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709"/>
        <w:gridCol w:w="709"/>
        <w:gridCol w:w="1134"/>
        <w:gridCol w:w="992"/>
        <w:gridCol w:w="992"/>
        <w:gridCol w:w="567"/>
        <w:gridCol w:w="1418"/>
        <w:gridCol w:w="708"/>
        <w:gridCol w:w="709"/>
        <w:gridCol w:w="1134"/>
        <w:gridCol w:w="851"/>
      </w:tblGrid>
      <w:tr w:rsidR="002876ED" w:rsidRPr="00B927C9" w:rsidTr="00560D6A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Наименование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инвестиционного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проекта (отрасль)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Инвестор (инициатор)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проекта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B927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6ED" w:rsidRDefault="002876ED" w:rsidP="00B1651E">
            <w:pPr>
              <w:autoSpaceDE w:val="0"/>
              <w:autoSpaceDN w:val="0"/>
              <w:adjustRightInd w:val="0"/>
              <w:ind w:left="-69" w:right="-108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в</w:t>
            </w:r>
            <w:r w:rsidRPr="00B927C9">
              <w:rPr>
                <w:sz w:val="20"/>
                <w:szCs w:val="20"/>
              </w:rPr>
              <w:t>аемые</w:t>
            </w:r>
            <w:r>
              <w:rPr>
                <w:sz w:val="20"/>
                <w:szCs w:val="20"/>
              </w:rPr>
              <w:t>/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ind w:left="-6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реконструируемые</w:t>
            </w:r>
            <w:r w:rsidRPr="00B927C9">
              <w:rPr>
                <w:sz w:val="20"/>
                <w:szCs w:val="20"/>
              </w:rPr>
              <w:t xml:space="preserve"> объекты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Общий объем инвестиций в проект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(млн рублей), 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 xml:space="preserve">Сроки реализации </w:t>
            </w:r>
            <w:r>
              <w:rPr>
                <w:sz w:val="20"/>
                <w:szCs w:val="20"/>
              </w:rPr>
              <w:br/>
              <w:t xml:space="preserve">инвестиционного </w:t>
            </w:r>
            <w:r w:rsidRPr="00B927C9">
              <w:rPr>
                <w:sz w:val="20"/>
                <w:szCs w:val="20"/>
              </w:rPr>
              <w:t>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Ежегодные налоговые поступления в бюджеты всех уровней,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млн рублей</w:t>
            </w:r>
          </w:p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(план)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Создание новых рабочих мест в ходе реализации проекта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Оказанные/планируемые меры поддержки (все уровни)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МСП (Да/Нет)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6ED" w:rsidRDefault="002876ED" w:rsidP="00B1651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и основание для  </w:t>
            </w:r>
            <w:r w:rsidRPr="00B927C9">
              <w:rPr>
                <w:sz w:val="20"/>
                <w:szCs w:val="20"/>
              </w:rPr>
              <w:t>внесения проекта</w:t>
            </w:r>
            <w:r>
              <w:rPr>
                <w:sz w:val="20"/>
                <w:szCs w:val="20"/>
              </w:rPr>
              <w:t xml:space="preserve"> </w:t>
            </w:r>
            <w:r w:rsidRPr="00B927C9">
              <w:rPr>
                <w:sz w:val="20"/>
                <w:szCs w:val="20"/>
              </w:rPr>
              <w:t>в реестр</w:t>
            </w:r>
          </w:p>
        </w:tc>
      </w:tr>
      <w:tr w:rsidR="002876ED" w:rsidRPr="00B927C9" w:rsidTr="00560D6A">
        <w:trPr>
          <w:cantSplit/>
          <w:trHeight w:val="26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B927C9">
              <w:rPr>
                <w:sz w:val="20"/>
                <w:szCs w:val="20"/>
              </w:rPr>
              <w:t>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Заем</w:t>
            </w:r>
            <w:r>
              <w:rPr>
                <w:sz w:val="20"/>
                <w:szCs w:val="20"/>
              </w:rPr>
              <w:t>-</w:t>
            </w:r>
            <w:r w:rsidRPr="00B927C9">
              <w:rPr>
                <w:sz w:val="20"/>
                <w:szCs w:val="20"/>
              </w:rPr>
              <w:t>ные сред</w:t>
            </w:r>
            <w:r>
              <w:rPr>
                <w:sz w:val="20"/>
                <w:szCs w:val="20"/>
              </w:rPr>
              <w:t>-</w:t>
            </w:r>
            <w:r w:rsidRPr="00B927C9"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927C9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-</w:t>
            </w:r>
            <w:r w:rsidRPr="00B927C9">
              <w:rPr>
                <w:sz w:val="20"/>
                <w:szCs w:val="20"/>
              </w:rPr>
              <w:t>ные 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76ED" w:rsidRPr="00B927C9" w:rsidTr="00560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76ED" w:rsidRPr="00B927C9" w:rsidTr="00560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76ED" w:rsidRPr="00B927C9" w:rsidTr="00560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927C9" w:rsidRDefault="002876ED" w:rsidP="00B16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876ED" w:rsidRDefault="002876ED" w:rsidP="002876ED">
      <w:pPr>
        <w:autoSpaceDE w:val="0"/>
        <w:autoSpaceDN w:val="0"/>
        <w:adjustRightInd w:val="0"/>
        <w:rPr>
          <w:sz w:val="28"/>
          <w:szCs w:val="28"/>
        </w:rPr>
      </w:pPr>
    </w:p>
    <w:p w:rsidR="002876ED" w:rsidRDefault="002876ED" w:rsidP="002876ED">
      <w:pPr>
        <w:sectPr w:rsidR="002876ED" w:rsidSect="00B1651E">
          <w:type w:val="oddPage"/>
          <w:pgSz w:w="16838" w:h="11905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2876ED" w:rsidRPr="002E0B89" w:rsidRDefault="002E0B89" w:rsidP="002E0B89">
      <w:pPr>
        <w:autoSpaceDE w:val="0"/>
        <w:autoSpaceDN w:val="0"/>
        <w:adjustRightInd w:val="0"/>
        <w:ind w:left="4962" w:right="12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2876ED" w:rsidRPr="002E0B89">
        <w:rPr>
          <w:sz w:val="22"/>
          <w:szCs w:val="22"/>
        </w:rPr>
        <w:t xml:space="preserve">Приложение № </w:t>
      </w:r>
      <w:r w:rsidR="00B845B4" w:rsidRPr="002E0B89">
        <w:rPr>
          <w:sz w:val="22"/>
          <w:szCs w:val="22"/>
        </w:rPr>
        <w:t>8</w:t>
      </w:r>
    </w:p>
    <w:p w:rsidR="002876ED" w:rsidRPr="002E0B89" w:rsidRDefault="002876ED" w:rsidP="002E0B89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к Регламенту сопровождения</w:t>
      </w:r>
    </w:p>
    <w:p w:rsidR="002876ED" w:rsidRPr="002E0B89" w:rsidRDefault="002876ED" w:rsidP="002E0B89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инвестиционных проектов,</w:t>
      </w:r>
    </w:p>
    <w:p w:rsidR="002876ED" w:rsidRPr="002E0B89" w:rsidRDefault="002876ED" w:rsidP="002E0B89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>реализуемых и (или) планируемых</w:t>
      </w:r>
    </w:p>
    <w:p w:rsidR="002876ED" w:rsidRPr="002E0B89" w:rsidRDefault="002876ED" w:rsidP="00522133">
      <w:pPr>
        <w:autoSpaceDE w:val="0"/>
        <w:autoSpaceDN w:val="0"/>
        <w:adjustRightInd w:val="0"/>
        <w:ind w:left="4962" w:right="-6"/>
        <w:jc w:val="center"/>
        <w:rPr>
          <w:sz w:val="22"/>
          <w:szCs w:val="22"/>
        </w:rPr>
      </w:pPr>
      <w:r w:rsidRPr="002E0B89">
        <w:rPr>
          <w:sz w:val="22"/>
          <w:szCs w:val="22"/>
        </w:rPr>
        <w:t xml:space="preserve">к реализации на территории </w:t>
      </w:r>
      <w:r w:rsidR="009152DA" w:rsidRPr="002E0B89">
        <w:rPr>
          <w:sz w:val="22"/>
          <w:szCs w:val="22"/>
        </w:rPr>
        <w:t>Верхнетоемского муниципального округа</w:t>
      </w:r>
    </w:p>
    <w:p w:rsidR="002876ED" w:rsidRPr="00F221B8" w:rsidRDefault="002876ED" w:rsidP="002876ED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2876ED" w:rsidRPr="002E0B89" w:rsidRDefault="002876ED" w:rsidP="002876ED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ТИПОВОЕ СОГЛАШЕНИЕ</w:t>
      </w:r>
    </w:p>
    <w:p w:rsidR="002E0B89" w:rsidRPr="002E0B89" w:rsidRDefault="002876ED" w:rsidP="002876ED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о сопровождении инвестиционного проекта между </w:t>
      </w:r>
    </w:p>
    <w:p w:rsidR="002876ED" w:rsidRPr="002E0B89" w:rsidRDefault="00FB3BF2" w:rsidP="002876ED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а</w:t>
      </w:r>
      <w:r w:rsidR="002876ED" w:rsidRPr="002E0B89">
        <w:rPr>
          <w:rFonts w:eastAsia="Calibri"/>
          <w:bCs/>
          <w:sz w:val="23"/>
          <w:szCs w:val="23"/>
        </w:rPr>
        <w:t xml:space="preserve">дминистрацией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="002876ED" w:rsidRPr="002E0B89">
        <w:rPr>
          <w:rFonts w:eastAsia="Calibri"/>
          <w:bCs/>
          <w:sz w:val="23"/>
          <w:szCs w:val="23"/>
        </w:rPr>
        <w:t xml:space="preserve"> и инвестором</w:t>
      </w:r>
    </w:p>
    <w:p w:rsidR="002876ED" w:rsidRPr="002E0B89" w:rsidRDefault="002876ED" w:rsidP="002876ED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autoSpaceDE w:val="0"/>
        <w:autoSpaceDN w:val="0"/>
        <w:adjustRightInd w:val="0"/>
        <w:ind w:right="-6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«__» ______________ 20__ года                                                         № ______</w:t>
      </w:r>
    </w:p>
    <w:p w:rsidR="002876ED" w:rsidRPr="002E0B89" w:rsidRDefault="002876ED" w:rsidP="002876ED">
      <w:pPr>
        <w:autoSpaceDE w:val="0"/>
        <w:autoSpaceDN w:val="0"/>
        <w:adjustRightInd w:val="0"/>
        <w:ind w:right="-6"/>
        <w:rPr>
          <w:rFonts w:eastAsia="Calibri"/>
          <w:bCs/>
          <w:sz w:val="23"/>
          <w:szCs w:val="23"/>
        </w:rPr>
      </w:pPr>
    </w:p>
    <w:p w:rsidR="002876ED" w:rsidRPr="002E0B89" w:rsidRDefault="002E0B89" w:rsidP="002876ED">
      <w:pPr>
        <w:autoSpaceDE w:val="0"/>
        <w:autoSpaceDN w:val="0"/>
        <w:adjustRightInd w:val="0"/>
        <w:ind w:right="-6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с. Верхняя Тойма</w:t>
      </w:r>
    </w:p>
    <w:p w:rsidR="002876ED" w:rsidRPr="002E0B89" w:rsidRDefault="002876ED" w:rsidP="002876ED">
      <w:pPr>
        <w:autoSpaceDE w:val="0"/>
        <w:autoSpaceDN w:val="0"/>
        <w:adjustRightInd w:val="0"/>
        <w:ind w:right="-6"/>
        <w:jc w:val="both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autoSpaceDE w:val="0"/>
        <w:autoSpaceDN w:val="0"/>
        <w:adjustRightInd w:val="0"/>
        <w:ind w:right="-6"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Администрация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Pr="002E0B89">
        <w:rPr>
          <w:rFonts w:eastAsia="Calibri"/>
          <w:bCs/>
          <w:sz w:val="23"/>
          <w:szCs w:val="23"/>
        </w:rPr>
        <w:t xml:space="preserve">, именуемая в дальнейшем «Администрация», в лице </w:t>
      </w:r>
      <w:r w:rsidR="00FB3BF2" w:rsidRPr="002E0B89">
        <w:rPr>
          <w:rFonts w:eastAsia="Calibri"/>
          <w:bCs/>
          <w:sz w:val="23"/>
          <w:szCs w:val="23"/>
        </w:rPr>
        <w:t>г</w:t>
      </w:r>
      <w:r w:rsidRPr="002E0B89">
        <w:rPr>
          <w:rFonts w:eastAsia="Calibri"/>
          <w:bCs/>
          <w:sz w:val="23"/>
          <w:szCs w:val="23"/>
        </w:rPr>
        <w:t xml:space="preserve">лавы </w:t>
      </w:r>
      <w:r w:rsidR="009152DA" w:rsidRPr="002E0B89">
        <w:rPr>
          <w:sz w:val="23"/>
          <w:szCs w:val="23"/>
        </w:rPr>
        <w:t>Верхнетоемск</w:t>
      </w:r>
      <w:r w:rsidR="00522133">
        <w:rPr>
          <w:sz w:val="23"/>
          <w:szCs w:val="23"/>
        </w:rPr>
        <w:t>ого</w:t>
      </w:r>
      <w:r w:rsidR="009152DA" w:rsidRPr="002E0B89">
        <w:rPr>
          <w:sz w:val="23"/>
          <w:szCs w:val="23"/>
        </w:rPr>
        <w:t xml:space="preserve"> муниципальн</w:t>
      </w:r>
      <w:r w:rsidR="00522133">
        <w:rPr>
          <w:sz w:val="23"/>
          <w:szCs w:val="23"/>
        </w:rPr>
        <w:t>ого</w:t>
      </w:r>
      <w:r w:rsidR="009152DA" w:rsidRPr="002E0B89">
        <w:rPr>
          <w:sz w:val="23"/>
          <w:szCs w:val="23"/>
        </w:rPr>
        <w:t xml:space="preserve"> округ</w:t>
      </w:r>
      <w:r w:rsidR="00522133">
        <w:rPr>
          <w:sz w:val="23"/>
          <w:szCs w:val="23"/>
        </w:rPr>
        <w:t>а</w:t>
      </w:r>
      <w:r w:rsidR="009152DA" w:rsidRPr="002E0B89">
        <w:rPr>
          <w:sz w:val="23"/>
          <w:szCs w:val="23"/>
        </w:rPr>
        <w:t xml:space="preserve"> </w:t>
      </w:r>
      <w:r w:rsidRPr="002E0B89">
        <w:rPr>
          <w:rFonts w:eastAsia="Calibri"/>
          <w:bCs/>
          <w:sz w:val="23"/>
          <w:szCs w:val="23"/>
        </w:rPr>
        <w:t>_</w:t>
      </w:r>
      <w:r w:rsidR="00FB3BF2" w:rsidRPr="002E0B89">
        <w:rPr>
          <w:rFonts w:eastAsia="Calibri"/>
          <w:bCs/>
          <w:sz w:val="23"/>
          <w:szCs w:val="23"/>
        </w:rPr>
        <w:t>_____________________</w:t>
      </w:r>
      <w:r w:rsidRPr="002E0B89">
        <w:rPr>
          <w:rFonts w:eastAsia="Calibri"/>
          <w:bCs/>
          <w:sz w:val="23"/>
          <w:szCs w:val="23"/>
        </w:rPr>
        <w:t xml:space="preserve">, действующего на основании </w:t>
      </w:r>
      <w:hyperlink r:id="rId19" w:history="1">
        <w:r w:rsidRPr="002E0B89">
          <w:rPr>
            <w:rFonts w:eastAsia="Calibri"/>
            <w:bCs/>
            <w:sz w:val="23"/>
            <w:szCs w:val="23"/>
          </w:rPr>
          <w:t>Устава</w:t>
        </w:r>
      </w:hyperlink>
      <w:r w:rsidRPr="002E0B89">
        <w:rPr>
          <w:rFonts w:eastAsia="Calibri"/>
          <w:bCs/>
          <w:sz w:val="23"/>
          <w:szCs w:val="23"/>
        </w:rPr>
        <w:t xml:space="preserve"> и</w:t>
      </w:r>
      <w:r w:rsidR="00FB3BF2" w:rsidRPr="002E0B89">
        <w:rPr>
          <w:rFonts w:eastAsia="Calibri"/>
          <w:bCs/>
          <w:sz w:val="23"/>
          <w:szCs w:val="23"/>
        </w:rPr>
        <w:t>_____________________</w:t>
      </w:r>
      <w:r w:rsidRPr="002E0B89">
        <w:rPr>
          <w:rFonts w:eastAsia="Calibri"/>
          <w:bCs/>
          <w:sz w:val="23"/>
          <w:szCs w:val="23"/>
        </w:rPr>
        <w:t>, именуемый (-ое) в дальнейшем «Инвестор», в лице</w:t>
      </w:r>
      <w:r w:rsidR="00FB3BF2" w:rsidRPr="002E0B89">
        <w:rPr>
          <w:rFonts w:eastAsia="Calibri"/>
          <w:bCs/>
          <w:sz w:val="23"/>
          <w:szCs w:val="23"/>
        </w:rPr>
        <w:t xml:space="preserve"> ________________________</w:t>
      </w:r>
      <w:r w:rsidRPr="002E0B89">
        <w:rPr>
          <w:rFonts w:eastAsia="Calibri"/>
          <w:bCs/>
          <w:sz w:val="23"/>
          <w:szCs w:val="23"/>
        </w:rPr>
        <w:t>, действующего на основании ______________________________________, совместно именуемые  «Стороны», в целях обеспечения взаимодействия Сторон по вопросам сопровождения инвестиционного проекта заключили настоящее Соглашение о нижеследующем.</w:t>
      </w:r>
    </w:p>
    <w:p w:rsidR="00C16EF9" w:rsidRPr="002E0B89" w:rsidRDefault="00C16EF9" w:rsidP="00C16EF9">
      <w:p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2E0B89">
      <w:pPr>
        <w:pStyle w:val="af1"/>
        <w:numPr>
          <w:ilvl w:val="0"/>
          <w:numId w:val="17"/>
        </w:numPr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Предмет Соглашения</w:t>
      </w:r>
    </w:p>
    <w:p w:rsidR="002E0B89" w:rsidRPr="002E0B89" w:rsidRDefault="002E0B89" w:rsidP="002E0B89">
      <w:pPr>
        <w:pStyle w:val="af1"/>
        <w:autoSpaceDE w:val="0"/>
        <w:autoSpaceDN w:val="0"/>
        <w:adjustRightInd w:val="0"/>
        <w:ind w:right="-6"/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autoSpaceDE w:val="0"/>
        <w:autoSpaceDN w:val="0"/>
        <w:adjustRightInd w:val="0"/>
        <w:ind w:right="-6"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1.1. В целях развития инвестиционной деятельности на территории </w:t>
      </w:r>
      <w:r w:rsidR="009152DA" w:rsidRPr="002E0B89">
        <w:rPr>
          <w:sz w:val="23"/>
          <w:szCs w:val="23"/>
        </w:rPr>
        <w:t xml:space="preserve">Верхнетоемского муниципального округа </w:t>
      </w:r>
      <w:r w:rsidR="00FB3BF2" w:rsidRPr="002E0B89">
        <w:rPr>
          <w:rFonts w:eastAsia="Calibri"/>
          <w:bCs/>
          <w:sz w:val="23"/>
          <w:szCs w:val="23"/>
        </w:rPr>
        <w:t xml:space="preserve">и привлечения инвестиций </w:t>
      </w:r>
      <w:r w:rsidRPr="002E0B89">
        <w:rPr>
          <w:rFonts w:eastAsia="Calibri"/>
          <w:bCs/>
          <w:sz w:val="23"/>
          <w:szCs w:val="23"/>
        </w:rPr>
        <w:t xml:space="preserve">в экономику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="00FB3BF2" w:rsidRPr="002E0B89">
        <w:rPr>
          <w:rFonts w:eastAsia="Calibri"/>
          <w:bCs/>
          <w:sz w:val="23"/>
          <w:szCs w:val="23"/>
        </w:rPr>
        <w:t xml:space="preserve"> в соответствии  </w:t>
      </w:r>
      <w:r w:rsidRPr="002E0B89">
        <w:rPr>
          <w:rFonts w:eastAsia="Calibri"/>
          <w:bCs/>
          <w:sz w:val="23"/>
          <w:szCs w:val="23"/>
        </w:rPr>
        <w:t xml:space="preserve">с законодательством Российской Федерации, законодательством Архангельской  области, нормативными правовыми актами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Pr="002E0B89">
        <w:rPr>
          <w:rFonts w:eastAsia="Calibri"/>
          <w:bCs/>
          <w:sz w:val="23"/>
          <w:szCs w:val="23"/>
        </w:rPr>
        <w:t xml:space="preserve"> Администрация осуществляет общую координацию  сопровождения инвестиционного проекта Инвестора в соответствии с требованиями, определенными настоящим Соглашением.</w:t>
      </w:r>
    </w:p>
    <w:p w:rsidR="002876ED" w:rsidRPr="002E0B89" w:rsidRDefault="002876ED" w:rsidP="002876ED">
      <w:pPr>
        <w:ind w:firstLine="708"/>
        <w:jc w:val="both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Определить, что от имени Администрации взаимодействие </w:t>
      </w:r>
      <w:r w:rsidRPr="002E0B89">
        <w:rPr>
          <w:rFonts w:eastAsia="Calibri"/>
          <w:bCs/>
          <w:sz w:val="23"/>
          <w:szCs w:val="23"/>
        </w:rPr>
        <w:br/>
        <w:t>с Инвестором о</w:t>
      </w:r>
      <w:r w:rsidR="002E0B89" w:rsidRPr="002E0B89">
        <w:rPr>
          <w:rFonts w:eastAsia="Calibri"/>
          <w:bCs/>
          <w:sz w:val="23"/>
          <w:szCs w:val="23"/>
        </w:rPr>
        <w:t>существляет</w:t>
      </w:r>
      <w:r w:rsidRPr="002E0B89">
        <w:rPr>
          <w:rFonts w:eastAsia="Calibri"/>
          <w:bCs/>
          <w:sz w:val="23"/>
          <w:szCs w:val="23"/>
        </w:rPr>
        <w:t xml:space="preserve"> </w:t>
      </w:r>
      <w:r w:rsidR="009152DA" w:rsidRPr="002E0B89">
        <w:rPr>
          <w:rFonts w:eastAsia="Calibri"/>
          <w:bCs/>
          <w:sz w:val="23"/>
          <w:szCs w:val="23"/>
        </w:rPr>
        <w:t>отдел экономики</w:t>
      </w:r>
      <w:r w:rsidR="00522133">
        <w:rPr>
          <w:rFonts w:eastAsia="Calibri"/>
          <w:bCs/>
          <w:sz w:val="23"/>
          <w:szCs w:val="23"/>
        </w:rPr>
        <w:t xml:space="preserve"> администрации</w:t>
      </w:r>
      <w:r w:rsidR="009152DA" w:rsidRPr="002E0B89">
        <w:rPr>
          <w:sz w:val="23"/>
          <w:szCs w:val="23"/>
        </w:rPr>
        <w:t xml:space="preserve"> Верхнетоемского муниципального округа</w:t>
      </w:r>
      <w:r w:rsidR="00420A58" w:rsidRPr="002E0B89">
        <w:rPr>
          <w:rFonts w:eastAsia="Calibri"/>
          <w:bCs/>
          <w:sz w:val="23"/>
          <w:szCs w:val="23"/>
        </w:rPr>
        <w:t xml:space="preserve"> </w:t>
      </w:r>
      <w:r w:rsidRPr="002E0B89">
        <w:rPr>
          <w:rFonts w:eastAsia="Calibri"/>
          <w:bCs/>
          <w:sz w:val="23"/>
          <w:szCs w:val="23"/>
        </w:rPr>
        <w:t>(далее –</w:t>
      </w:r>
      <w:r w:rsidR="00522133">
        <w:rPr>
          <w:rFonts w:eastAsia="Calibri"/>
          <w:bCs/>
          <w:sz w:val="23"/>
          <w:szCs w:val="23"/>
        </w:rPr>
        <w:t xml:space="preserve"> </w:t>
      </w:r>
      <w:r w:rsidRPr="002E0B89">
        <w:rPr>
          <w:rFonts w:eastAsia="Calibri"/>
          <w:bCs/>
          <w:sz w:val="23"/>
          <w:szCs w:val="23"/>
        </w:rPr>
        <w:t>уполномоченный орган).</w:t>
      </w:r>
    </w:p>
    <w:p w:rsidR="002876ED" w:rsidRPr="002E0B89" w:rsidRDefault="002876ED" w:rsidP="002876ED">
      <w:pPr>
        <w:ind w:firstLine="708"/>
        <w:jc w:val="both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1.2. Инвестор за счет собственных, заемных и (или) привлеченных средств осуществляет инвестиции на территории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Pr="002E0B89">
        <w:rPr>
          <w:rFonts w:eastAsia="Calibri"/>
          <w:bCs/>
          <w:sz w:val="23"/>
          <w:szCs w:val="23"/>
        </w:rPr>
        <w:t xml:space="preserve"> на общую</w:t>
      </w:r>
      <w:r w:rsidR="00FB3BF2" w:rsidRPr="002E0B89">
        <w:rPr>
          <w:rFonts w:eastAsia="Calibri"/>
          <w:bCs/>
          <w:sz w:val="23"/>
          <w:szCs w:val="23"/>
        </w:rPr>
        <w:t xml:space="preserve"> </w:t>
      </w:r>
      <w:r w:rsidRPr="002E0B89">
        <w:rPr>
          <w:rFonts w:eastAsia="Calibri"/>
          <w:bCs/>
          <w:sz w:val="23"/>
          <w:szCs w:val="23"/>
        </w:rPr>
        <w:t>сумму</w:t>
      </w:r>
      <w:r w:rsidR="00FB3BF2" w:rsidRPr="002E0B89">
        <w:rPr>
          <w:rFonts w:eastAsia="Calibri"/>
          <w:bCs/>
          <w:sz w:val="23"/>
          <w:szCs w:val="23"/>
        </w:rPr>
        <w:t xml:space="preserve"> </w:t>
      </w:r>
      <w:r w:rsidRPr="002E0B89">
        <w:rPr>
          <w:rFonts w:eastAsia="Calibri"/>
          <w:bCs/>
          <w:sz w:val="23"/>
          <w:szCs w:val="23"/>
        </w:rPr>
        <w:t>__________ (сумма прописью) рублей в соответствии с инвестиционным проектом ________________________ (указать наименование проекта), реализуемым на</w:t>
      </w:r>
      <w:r w:rsidRPr="002E0B89">
        <w:rPr>
          <w:rFonts w:eastAsia="Calibri"/>
          <w:sz w:val="23"/>
          <w:szCs w:val="23"/>
        </w:rPr>
        <w:t xml:space="preserve"> земельном участке _________________(указать кадастровый номер/ кадастровый квартал), расположенном по адресу:______________ ____________________________________________ (указать ориентиру расположения земельного участка), площадью ___________________ квадратных метров, принадлежащем на праве собственности ____________(указать собственника земельного участка).</w:t>
      </w:r>
    </w:p>
    <w:p w:rsidR="00C16EF9" w:rsidRPr="002E0B89" w:rsidRDefault="00C16EF9" w:rsidP="002876ED">
      <w:pPr>
        <w:ind w:firstLine="708"/>
        <w:jc w:val="center"/>
        <w:outlineLvl w:val="0"/>
        <w:rPr>
          <w:rFonts w:eastAsia="Calibri"/>
          <w:bCs/>
          <w:sz w:val="23"/>
          <w:szCs w:val="23"/>
        </w:rPr>
      </w:pPr>
    </w:p>
    <w:p w:rsidR="002E0B89" w:rsidRPr="002E0B89" w:rsidRDefault="002876ED" w:rsidP="002E0B89">
      <w:pPr>
        <w:pStyle w:val="af1"/>
        <w:numPr>
          <w:ilvl w:val="0"/>
          <w:numId w:val="17"/>
        </w:numPr>
        <w:jc w:val="center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Права и обязанности Сторон</w:t>
      </w:r>
    </w:p>
    <w:p w:rsidR="002876ED" w:rsidRPr="002E0B89" w:rsidRDefault="002876ED" w:rsidP="002876ED">
      <w:pPr>
        <w:ind w:firstLine="708"/>
        <w:jc w:val="both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2.1. Инвестор по настоящему Соглашению имеет следующие права </w:t>
      </w:r>
      <w:r w:rsidRPr="002E0B89">
        <w:rPr>
          <w:rFonts w:eastAsia="Calibri"/>
          <w:bCs/>
          <w:sz w:val="23"/>
          <w:szCs w:val="23"/>
        </w:rPr>
        <w:br/>
        <w:t>и обязанности:</w:t>
      </w:r>
    </w:p>
    <w:p w:rsidR="002876ED" w:rsidRPr="002E0B89" w:rsidRDefault="002876ED" w:rsidP="002876ED">
      <w:pPr>
        <w:ind w:firstLine="708"/>
        <w:jc w:val="both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1) Инвестор обязуется:</w:t>
      </w:r>
    </w:p>
    <w:p w:rsidR="002876ED" w:rsidRPr="002E0B89" w:rsidRDefault="002876ED" w:rsidP="002876ED">
      <w:pPr>
        <w:ind w:firstLine="708"/>
        <w:jc w:val="both"/>
        <w:outlineLvl w:val="0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а) обеспечить реализацию инвестиционного проекта с достижением показателей, указанных в приложении к настоящему Соглашению;</w:t>
      </w:r>
    </w:p>
    <w:p w:rsidR="002876ED" w:rsidRPr="002E0B89" w:rsidRDefault="002876ED" w:rsidP="002876ED">
      <w:pPr>
        <w:jc w:val="both"/>
        <w:rPr>
          <w:rFonts w:eastAsia="Calibri"/>
          <w:sz w:val="23"/>
          <w:szCs w:val="23"/>
        </w:rPr>
      </w:pPr>
      <w:r w:rsidRPr="002E0B89">
        <w:rPr>
          <w:rFonts w:eastAsia="Calibri"/>
          <w:sz w:val="23"/>
          <w:szCs w:val="23"/>
        </w:rPr>
        <w:tab/>
        <w:t>б) обеспечить регистрацию юридического лица, физического лица, зарегистрированного в качестве и</w:t>
      </w:r>
      <w:r w:rsidR="00BE7F0A">
        <w:rPr>
          <w:rFonts w:eastAsia="Calibri"/>
          <w:sz w:val="23"/>
          <w:szCs w:val="23"/>
        </w:rPr>
        <w:t xml:space="preserve">ндивидуального предпринимателя </w:t>
      </w:r>
      <w:r w:rsidRPr="002E0B89">
        <w:rPr>
          <w:rFonts w:eastAsia="Calibri"/>
          <w:sz w:val="23"/>
          <w:szCs w:val="23"/>
        </w:rPr>
        <w:t>в налоговом органе</w:t>
      </w:r>
      <w:r w:rsidR="00FB3BF2" w:rsidRPr="002E0B89">
        <w:rPr>
          <w:rFonts w:eastAsia="Calibri"/>
          <w:sz w:val="23"/>
          <w:szCs w:val="23"/>
        </w:rPr>
        <w:t xml:space="preserve">, действующем </w:t>
      </w:r>
      <w:r w:rsidRPr="002E0B89">
        <w:rPr>
          <w:rFonts w:eastAsia="Calibri"/>
          <w:sz w:val="23"/>
          <w:szCs w:val="23"/>
        </w:rPr>
        <w:t xml:space="preserve"> </w:t>
      </w:r>
      <w:r w:rsidR="00FB3BF2" w:rsidRPr="002E0B89">
        <w:rPr>
          <w:rFonts w:eastAsia="Calibri"/>
          <w:sz w:val="23"/>
          <w:szCs w:val="23"/>
        </w:rPr>
        <w:t xml:space="preserve">на территории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Pr="002E0B89">
        <w:rPr>
          <w:rFonts w:eastAsia="Calibri"/>
          <w:sz w:val="23"/>
          <w:szCs w:val="23"/>
        </w:rPr>
        <w:t>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в) по запросу уполномоченного органа представлять информацию </w:t>
      </w:r>
      <w:r w:rsidRPr="002E0B89">
        <w:rPr>
          <w:rFonts w:eastAsia="Calibri"/>
          <w:bCs/>
          <w:sz w:val="23"/>
          <w:szCs w:val="23"/>
        </w:rPr>
        <w:br/>
        <w:t xml:space="preserve">о ходе реализации инвестиционного проекта в срок не позднее пяти календарных дней со дня </w:t>
      </w:r>
      <w:r w:rsidRPr="002E0B89">
        <w:rPr>
          <w:rFonts w:eastAsia="Calibri"/>
          <w:bCs/>
          <w:sz w:val="23"/>
          <w:szCs w:val="23"/>
        </w:rPr>
        <w:lastRenderedPageBreak/>
        <w:t xml:space="preserve">получения запроса (если иные сроки не оговорены </w:t>
      </w:r>
      <w:r w:rsidRPr="002E0B89">
        <w:rPr>
          <w:rFonts w:eastAsia="Calibri"/>
          <w:bCs/>
          <w:sz w:val="23"/>
          <w:szCs w:val="23"/>
        </w:rPr>
        <w:br/>
        <w:t>в запросе);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г) ежегодно, до </w:t>
      </w:r>
      <w:r w:rsidR="00FB3BF2" w:rsidRPr="002E0B89">
        <w:rPr>
          <w:rFonts w:eastAsia="Calibri"/>
          <w:bCs/>
          <w:sz w:val="23"/>
          <w:szCs w:val="23"/>
        </w:rPr>
        <w:t xml:space="preserve">01 </w:t>
      </w:r>
      <w:r w:rsidRPr="002E0B89">
        <w:rPr>
          <w:rFonts w:eastAsia="Calibri"/>
          <w:bCs/>
          <w:sz w:val="23"/>
          <w:szCs w:val="23"/>
        </w:rPr>
        <w:t xml:space="preserve">апреля года, следующего за отчетным, представлять </w:t>
      </w:r>
      <w:r w:rsidRPr="002E0B89">
        <w:rPr>
          <w:rFonts w:eastAsia="Calibri"/>
          <w:bCs/>
          <w:sz w:val="23"/>
          <w:szCs w:val="23"/>
        </w:rPr>
        <w:br/>
        <w:t xml:space="preserve">в уполномоченный орган следующую информацию об инвестиционном проекте: 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сведения о выручке от реализации продукции;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сведения о суммах полученных налоговых льгот с разбивкой по видам налогов; 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сведения об объеме начисленных и уплаченных налогов в бюджеты бюджетной системы Российской Федерации;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сведения о суммах планируемых к получению налоговых льгот </w:t>
      </w:r>
      <w:r w:rsidRPr="002E0B89">
        <w:rPr>
          <w:rFonts w:eastAsia="Calibri"/>
          <w:bCs/>
          <w:sz w:val="23"/>
          <w:szCs w:val="23"/>
        </w:rPr>
        <w:br/>
        <w:t>за пятилетний период начиная с текущего года с разбивкой по годам и видам налогов;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сведения о перечислении налогов в бюджет </w:t>
      </w:r>
      <w:r w:rsidR="009152DA" w:rsidRPr="002E0B89">
        <w:rPr>
          <w:sz w:val="23"/>
          <w:szCs w:val="23"/>
        </w:rPr>
        <w:t>Верхнетоемского муниципального округа</w:t>
      </w:r>
      <w:r w:rsidRPr="002E0B89">
        <w:rPr>
          <w:rFonts w:eastAsia="Calibri"/>
          <w:bCs/>
          <w:sz w:val="23"/>
          <w:szCs w:val="23"/>
        </w:rPr>
        <w:t xml:space="preserve"> по годам за период с года, предшествующего году начала  применения  налоговых льгот, с указанием налоговой ставки, базы для расчета налогов и сумм налоговых льгот </w:t>
      </w:r>
      <w:r w:rsidR="00C16EF9" w:rsidRPr="002E0B89">
        <w:rPr>
          <w:rFonts w:eastAsia="Calibri"/>
          <w:bCs/>
          <w:sz w:val="23"/>
          <w:szCs w:val="23"/>
        </w:rPr>
        <w:t xml:space="preserve">в отношении следующих налогов:  </w:t>
      </w:r>
      <w:r w:rsidRPr="002E0B89">
        <w:rPr>
          <w:rFonts w:eastAsia="Calibri"/>
          <w:bCs/>
          <w:sz w:val="23"/>
          <w:szCs w:val="23"/>
        </w:rPr>
        <w:t xml:space="preserve">налог на  имущество  организаций,  налог на прибыль организаций, земельный налог, налог на доходы физических лиц, налог на добычу полезных ископаемых; 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д) уведомить уполномоченный орган в письменном виде в течение пяти рабочих дней со дня возникновения соответствующего обстоятельства: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о своей ликвидации;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о постановке на учет в налоговом органе в другом субъекте Российской Федерации;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о прекращении действия документов (отзыве лицензий, сертификатов </w:t>
      </w:r>
      <w:r w:rsidRPr="002E0B89">
        <w:rPr>
          <w:rFonts w:eastAsia="Calibri"/>
          <w:bCs/>
          <w:sz w:val="23"/>
          <w:szCs w:val="23"/>
        </w:rPr>
        <w:br/>
        <w:t>и разрешений), наличие которых необходимо для реализации проекта;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о реорганизации, начале процедуры ликвидации или вынесении судом судебного акта о применении к Инвестору любой из процедур, применяемых </w:t>
      </w:r>
      <w:r w:rsidRPr="002E0B89">
        <w:rPr>
          <w:rFonts w:eastAsia="Calibri"/>
          <w:bCs/>
          <w:sz w:val="23"/>
          <w:szCs w:val="23"/>
        </w:rPr>
        <w:br/>
        <w:t>в деле о несостоятельности (банкротстве);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о наложении ареста или обращения взыскания на имущество Инвестора; 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2) Инвестор имеет равные с другими инвесторами права </w:t>
      </w:r>
      <w:r w:rsidRPr="002E0B89">
        <w:rPr>
          <w:rFonts w:eastAsia="Calibri"/>
          <w:bCs/>
          <w:sz w:val="23"/>
          <w:szCs w:val="23"/>
        </w:rPr>
        <w:br/>
        <w:t>на осуществление инвестиционной деятельности на территории Архангельской области, на получение и свободное использование результатов инвестиционной деятельности.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Равенство условий осуществления инвестиционной деятельности инвесторами обеспечивается равенством прав доступа к информации, обладателем которой являются 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2.2. Уполномоченный орган в соответствии с настоящим Соглашением </w:t>
      </w:r>
      <w:r w:rsidRPr="002E0B89">
        <w:rPr>
          <w:rFonts w:eastAsia="Calibri"/>
          <w:bCs/>
          <w:sz w:val="23"/>
          <w:szCs w:val="23"/>
        </w:rPr>
        <w:br/>
        <w:t>в пределах своей компетенции и в порядке, установленном законодательством Российской Федерации и законодательством Архангельской области, обязуется: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осуществлять поддержку реализации инвестиционного проекта;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оказывать информационно-консультационную помощь  в представлении информации, необходимой для реализации инвестиционного проекта.</w:t>
      </w:r>
    </w:p>
    <w:p w:rsidR="00C16EF9" w:rsidRPr="002E0B89" w:rsidRDefault="00C16EF9" w:rsidP="00C16EF9">
      <w:pPr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C16EF9">
      <w:pPr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3. Порядок осуществления контроля за деятельностью Инвестора </w:t>
      </w:r>
      <w:r w:rsidRPr="002E0B89">
        <w:rPr>
          <w:rFonts w:eastAsia="Calibri"/>
          <w:bCs/>
          <w:sz w:val="23"/>
          <w:szCs w:val="23"/>
        </w:rPr>
        <w:br/>
        <w:t>по реа</w:t>
      </w:r>
      <w:r w:rsidR="00C16EF9" w:rsidRPr="002E0B89">
        <w:rPr>
          <w:rFonts w:eastAsia="Calibri"/>
          <w:bCs/>
          <w:sz w:val="23"/>
          <w:szCs w:val="23"/>
        </w:rPr>
        <w:t>лизации инвестиционного проекта</w:t>
      </w:r>
    </w:p>
    <w:p w:rsidR="009152DA" w:rsidRPr="002E0B89" w:rsidRDefault="009152DA" w:rsidP="00C16EF9">
      <w:pPr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3.1. Контроль за деятельностью Инвестора по реализации инвестиционного проекта осуществляется путем проведения анализа представленной Инвестором информации, проведения осмотров объектов инвестиционного проекта, иным образом в соответствии с законодательством Российской Федерации.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3.2. Ежегодно, до 25 января года, следующего за отчетным, Инвестор представляет в уполномоченный орган отчет о реализации инвестиционного проекта с указанием степени достижения основных </w:t>
      </w:r>
      <w:hyperlink r:id="rId20" w:history="1">
        <w:r w:rsidRPr="00137494">
          <w:rPr>
            <w:rFonts w:eastAsia="Calibri"/>
            <w:bCs/>
            <w:sz w:val="23"/>
            <w:szCs w:val="23"/>
          </w:rPr>
          <w:t>показателей</w:t>
        </w:r>
      </w:hyperlink>
      <w:r w:rsidR="002E0B89" w:rsidRPr="002E0B89">
        <w:rPr>
          <w:rFonts w:eastAsia="Calibri"/>
          <w:bCs/>
          <w:sz w:val="23"/>
          <w:szCs w:val="23"/>
        </w:rPr>
        <w:t xml:space="preserve">, указанных </w:t>
      </w:r>
      <w:r w:rsidRPr="002E0B89">
        <w:rPr>
          <w:rFonts w:eastAsia="Calibri"/>
          <w:bCs/>
          <w:sz w:val="23"/>
          <w:szCs w:val="23"/>
        </w:rPr>
        <w:t xml:space="preserve">в приложении к настоящему Соглашению, </w:t>
      </w:r>
      <w:r w:rsidR="002E0B89" w:rsidRPr="002E0B89">
        <w:rPr>
          <w:rFonts w:eastAsia="Calibri"/>
          <w:bCs/>
          <w:sz w:val="23"/>
          <w:szCs w:val="23"/>
        </w:rPr>
        <w:t xml:space="preserve">а также с указанием информации </w:t>
      </w:r>
      <w:r w:rsidRPr="002E0B89">
        <w:rPr>
          <w:rFonts w:eastAsia="Calibri"/>
          <w:bCs/>
          <w:sz w:val="23"/>
          <w:szCs w:val="23"/>
        </w:rPr>
        <w:t>о наличии (отсутствии) задолженности по заработной плате перед работниками Инвестора.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3.3. Инвестор не позднее трех месяцев с даты ввода в эксплуатацию всех объектов (объекта), предусмотренных(ого) инвестиционным проектом, представляет в уполн</w:t>
      </w:r>
      <w:r w:rsidR="002E0B89" w:rsidRPr="002E0B89">
        <w:rPr>
          <w:rFonts w:eastAsia="Calibri"/>
          <w:bCs/>
          <w:sz w:val="23"/>
          <w:szCs w:val="23"/>
        </w:rPr>
        <w:t xml:space="preserve">омоченный </w:t>
      </w:r>
      <w:r w:rsidR="002E0B89" w:rsidRPr="002E0B89">
        <w:rPr>
          <w:rFonts w:eastAsia="Calibri"/>
          <w:bCs/>
          <w:sz w:val="23"/>
          <w:szCs w:val="23"/>
        </w:rPr>
        <w:lastRenderedPageBreak/>
        <w:t xml:space="preserve">орган итоговый отчет </w:t>
      </w:r>
      <w:r w:rsidRPr="002E0B89">
        <w:rPr>
          <w:rFonts w:eastAsia="Calibri"/>
          <w:bCs/>
          <w:sz w:val="23"/>
          <w:szCs w:val="23"/>
        </w:rPr>
        <w:t xml:space="preserve">о реализации инвестиционного проекта и достижении основных </w:t>
      </w:r>
      <w:hyperlink r:id="rId21" w:history="1">
        <w:r w:rsidRPr="00137494">
          <w:rPr>
            <w:rFonts w:eastAsia="Calibri"/>
            <w:bCs/>
            <w:sz w:val="23"/>
            <w:szCs w:val="23"/>
          </w:rPr>
          <w:t>показателей</w:t>
        </w:r>
      </w:hyperlink>
      <w:r w:rsidRPr="00137494">
        <w:rPr>
          <w:rFonts w:eastAsia="Calibri"/>
          <w:bCs/>
          <w:sz w:val="23"/>
          <w:szCs w:val="23"/>
        </w:rPr>
        <w:t xml:space="preserve">, </w:t>
      </w:r>
      <w:r w:rsidRPr="002E0B89">
        <w:rPr>
          <w:rFonts w:eastAsia="Calibri"/>
          <w:bCs/>
          <w:sz w:val="23"/>
          <w:szCs w:val="23"/>
        </w:rPr>
        <w:t>указанных в приложении к настоящему Соглашению.</w:t>
      </w:r>
    </w:p>
    <w:p w:rsidR="002876ED" w:rsidRPr="002E0B89" w:rsidRDefault="002876ED" w:rsidP="002876ED">
      <w:pPr>
        <w:ind w:firstLine="708"/>
        <w:jc w:val="center"/>
        <w:rPr>
          <w:rFonts w:eastAsia="Calibri"/>
          <w:bCs/>
          <w:sz w:val="23"/>
          <w:szCs w:val="23"/>
        </w:rPr>
      </w:pPr>
    </w:p>
    <w:p w:rsidR="009152DA" w:rsidRPr="002E0B89" w:rsidRDefault="002876ED" w:rsidP="002E0B89">
      <w:pPr>
        <w:ind w:firstLine="142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4. Разрешение споров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4.1. При возникновении споров и конфликтных ситуаций в связи </w:t>
      </w:r>
      <w:r w:rsidRPr="002E0B89">
        <w:rPr>
          <w:rFonts w:eastAsia="Calibri"/>
          <w:bCs/>
          <w:sz w:val="23"/>
          <w:szCs w:val="23"/>
        </w:rPr>
        <w:br/>
        <w:t>с деятельностью Инвестора и выполнением Сторонами условий настоящего Соглашения они разрешаются путем переговоров между уполномоченными представителями Сторон в соответствии с законодательством Российской Федерации и законодательством Архангельской области.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4.2. Претензия по исполнению условий настоящего Соглашения, предъявленная одной из Сторон, должна быть рассмотрена другой Стороной </w:t>
      </w:r>
      <w:r w:rsidRPr="002E0B89">
        <w:rPr>
          <w:rFonts w:eastAsia="Calibri"/>
          <w:bCs/>
          <w:sz w:val="23"/>
          <w:szCs w:val="23"/>
        </w:rPr>
        <w:br/>
        <w:t>в течение 15 календарных дней со дня ее получения.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4.3. Неурегулированные путем переговоров споры разрешаются </w:t>
      </w:r>
      <w:r w:rsidRPr="002E0B89">
        <w:rPr>
          <w:rFonts w:eastAsia="Calibri"/>
          <w:bCs/>
          <w:sz w:val="23"/>
          <w:szCs w:val="23"/>
        </w:rPr>
        <w:br/>
        <w:t xml:space="preserve">в установленном законодательством Российской Федерации порядке </w:t>
      </w:r>
      <w:r w:rsidRPr="002E0B89">
        <w:rPr>
          <w:rFonts w:eastAsia="Calibri"/>
          <w:bCs/>
          <w:sz w:val="23"/>
          <w:szCs w:val="23"/>
        </w:rPr>
        <w:br/>
        <w:t>в Арбитражном суде Архангельской области.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</w:p>
    <w:p w:rsidR="002E0B89" w:rsidRPr="002E0B89" w:rsidRDefault="002876ED" w:rsidP="002876ED">
      <w:pPr>
        <w:ind w:firstLine="708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5. Изменение и расторжение Соглашения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5.1. Настоящее Соглашение может быть изменено по соглашению Сторон. Любые изменения оформляются в форме дополнительного соглашения, которое является неотъемлемой частью настоящего Соглашения и вступает в силу со дня его подписания.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5.2. Настоящее Соглашение может быть расторгнуто по соглашению Сторон, а также в одностороннем порядке Администрацией.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</w:p>
    <w:p w:rsidR="002E0B89" w:rsidRPr="002E0B89" w:rsidRDefault="002876ED" w:rsidP="002876ED">
      <w:pPr>
        <w:ind w:firstLine="708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6. Прочие условия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6.1. Отношения Сторон, не урегулированные настоящим Соглашением, регулируются законодательством Российской Федерации и законодательством Архангельской области.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6.2. Настоящее Соглашение не ограничивает взаимодействие Сторон </w:t>
      </w:r>
      <w:r w:rsidRPr="002E0B89">
        <w:rPr>
          <w:rFonts w:eastAsia="Calibri"/>
          <w:bCs/>
          <w:sz w:val="23"/>
          <w:szCs w:val="23"/>
        </w:rPr>
        <w:br/>
        <w:t>с иными организациями, а также не имеет целью ограничение конкуренции.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6.3. Настоящее Соглашение не налагает на Администрацию финансовых обязательств.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6.4. Настоящее Соглашение заключено в двух экземплярах </w:t>
      </w:r>
      <w:r w:rsidRPr="002E0B89">
        <w:rPr>
          <w:rFonts w:eastAsia="Calibri"/>
          <w:bCs/>
          <w:sz w:val="23"/>
          <w:szCs w:val="23"/>
        </w:rPr>
        <w:br/>
        <w:t>на русском языке, имеющих одинаковую юридическую силу, по одному экземпляру для каждой из Сторон.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6.5. Соглашение вступает в силу со дня его подписания Сторонами </w:t>
      </w:r>
      <w:r w:rsidRPr="002E0B89">
        <w:rPr>
          <w:rFonts w:eastAsia="Calibri"/>
          <w:bCs/>
          <w:sz w:val="23"/>
          <w:szCs w:val="23"/>
        </w:rPr>
        <w:br/>
        <w:t xml:space="preserve">и действует до окончания исполнения Сторонами всех обязательств </w:t>
      </w:r>
      <w:r w:rsidRPr="002E0B89">
        <w:rPr>
          <w:rFonts w:eastAsia="Calibri"/>
          <w:bCs/>
          <w:sz w:val="23"/>
          <w:szCs w:val="23"/>
        </w:rPr>
        <w:br/>
        <w:t>по настоящему Соглашению.</w:t>
      </w:r>
    </w:p>
    <w:p w:rsidR="002876ED" w:rsidRPr="002E0B89" w:rsidRDefault="002876ED" w:rsidP="002876ED">
      <w:pPr>
        <w:ind w:firstLine="708"/>
        <w:jc w:val="both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ind w:firstLine="708"/>
        <w:jc w:val="center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7. Реквизиты и подписи Сторон</w:t>
      </w:r>
    </w:p>
    <w:p w:rsidR="002E0B89" w:rsidRPr="002E0B89" w:rsidRDefault="002E0B89" w:rsidP="002876ED">
      <w:pPr>
        <w:ind w:firstLine="708"/>
        <w:jc w:val="center"/>
        <w:rPr>
          <w:rFonts w:eastAsia="Calibri"/>
          <w:bCs/>
          <w:sz w:val="23"/>
          <w:szCs w:val="23"/>
        </w:rPr>
      </w:pPr>
    </w:p>
    <w:p w:rsidR="002876ED" w:rsidRPr="002E0B89" w:rsidRDefault="002876ED" w:rsidP="002876ED">
      <w:pPr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Администрация</w:t>
      </w:r>
      <w:r w:rsidRPr="002E0B89">
        <w:rPr>
          <w:rFonts w:eastAsia="Calibri"/>
          <w:bCs/>
          <w:sz w:val="23"/>
          <w:szCs w:val="23"/>
        </w:rPr>
        <w:tab/>
      </w:r>
      <w:r w:rsidRPr="002E0B89">
        <w:rPr>
          <w:rFonts w:eastAsia="Calibri"/>
          <w:bCs/>
          <w:sz w:val="23"/>
          <w:szCs w:val="23"/>
        </w:rPr>
        <w:tab/>
      </w:r>
      <w:r w:rsidRPr="002E0B89">
        <w:rPr>
          <w:rFonts w:eastAsia="Calibri"/>
          <w:bCs/>
          <w:sz w:val="23"/>
          <w:szCs w:val="23"/>
        </w:rPr>
        <w:tab/>
        <w:t xml:space="preserve">              </w:t>
      </w:r>
      <w:r w:rsidRPr="002E0B89">
        <w:rPr>
          <w:rFonts w:eastAsia="Calibri"/>
          <w:bCs/>
          <w:sz w:val="23"/>
          <w:szCs w:val="23"/>
        </w:rPr>
        <w:tab/>
        <w:t>Инвестор</w:t>
      </w:r>
    </w:p>
    <w:p w:rsidR="009152DA" w:rsidRPr="002E0B89" w:rsidRDefault="009152DA" w:rsidP="002876ED">
      <w:pPr>
        <w:jc w:val="both"/>
        <w:rPr>
          <w:sz w:val="23"/>
          <w:szCs w:val="23"/>
        </w:rPr>
      </w:pPr>
      <w:r w:rsidRPr="002E0B89">
        <w:rPr>
          <w:sz w:val="23"/>
          <w:szCs w:val="23"/>
        </w:rPr>
        <w:t xml:space="preserve">Верхнетоемского </w:t>
      </w:r>
    </w:p>
    <w:p w:rsidR="002876ED" w:rsidRPr="002E0B89" w:rsidRDefault="009152DA" w:rsidP="002876ED">
      <w:pPr>
        <w:jc w:val="both"/>
        <w:rPr>
          <w:rFonts w:eastAsia="Calibri"/>
          <w:bCs/>
          <w:sz w:val="23"/>
          <w:szCs w:val="23"/>
        </w:rPr>
      </w:pPr>
      <w:r w:rsidRPr="002E0B89">
        <w:rPr>
          <w:sz w:val="23"/>
          <w:szCs w:val="23"/>
        </w:rPr>
        <w:t>муниципального округа</w:t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C16EF9" w:rsidRPr="002E0B89">
        <w:rPr>
          <w:rFonts w:eastAsia="Calibri"/>
          <w:bCs/>
          <w:sz w:val="23"/>
          <w:szCs w:val="23"/>
        </w:rPr>
        <w:t>____</w:t>
      </w:r>
      <w:r w:rsidR="002876ED" w:rsidRPr="002E0B89">
        <w:rPr>
          <w:rFonts w:eastAsia="Calibri"/>
          <w:bCs/>
          <w:sz w:val="23"/>
          <w:szCs w:val="23"/>
        </w:rPr>
        <w:t>______</w:t>
      </w:r>
      <w:r w:rsidR="00C16EF9" w:rsidRPr="002E0B89">
        <w:rPr>
          <w:rFonts w:eastAsia="Calibri"/>
          <w:bCs/>
          <w:sz w:val="23"/>
          <w:szCs w:val="23"/>
        </w:rPr>
        <w:t>___________________</w:t>
      </w:r>
    </w:p>
    <w:p w:rsidR="002876ED" w:rsidRPr="002E0B89" w:rsidRDefault="009152DA" w:rsidP="002876ED">
      <w:pPr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165500</w:t>
      </w:r>
      <w:r w:rsidR="002876ED" w:rsidRPr="002E0B89">
        <w:rPr>
          <w:rFonts w:eastAsia="Calibri"/>
          <w:bCs/>
          <w:sz w:val="23"/>
          <w:szCs w:val="23"/>
        </w:rPr>
        <w:t>,</w:t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  <w:t xml:space="preserve"> Юридический адрес, реквизиты</w:t>
      </w:r>
    </w:p>
    <w:p w:rsidR="002876ED" w:rsidRPr="002E0B89" w:rsidRDefault="002876ED" w:rsidP="002876ED">
      <w:pPr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Архангельская область</w:t>
      </w:r>
      <w:r w:rsidRPr="002E0B89">
        <w:rPr>
          <w:rFonts w:eastAsia="Calibri"/>
          <w:bCs/>
          <w:sz w:val="23"/>
          <w:szCs w:val="23"/>
        </w:rPr>
        <w:tab/>
      </w:r>
      <w:r w:rsidRPr="002E0B89">
        <w:rPr>
          <w:rFonts w:eastAsia="Calibri"/>
          <w:bCs/>
          <w:sz w:val="23"/>
          <w:szCs w:val="23"/>
        </w:rPr>
        <w:tab/>
      </w:r>
      <w:r w:rsidRPr="002E0B89">
        <w:rPr>
          <w:rFonts w:eastAsia="Calibri"/>
          <w:bCs/>
          <w:sz w:val="23"/>
          <w:szCs w:val="23"/>
        </w:rPr>
        <w:tab/>
      </w:r>
      <w:r w:rsidRPr="002E0B89">
        <w:rPr>
          <w:rFonts w:eastAsia="Calibri"/>
          <w:bCs/>
          <w:sz w:val="23"/>
          <w:szCs w:val="23"/>
        </w:rPr>
        <w:tab/>
        <w:t>_____________________________</w:t>
      </w:r>
    </w:p>
    <w:p w:rsidR="002876ED" w:rsidRPr="002E0B89" w:rsidRDefault="009152DA" w:rsidP="002876ED">
      <w:pPr>
        <w:jc w:val="both"/>
        <w:rPr>
          <w:rFonts w:eastAsia="Calibri"/>
          <w:bCs/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>с.Верхняя Тойма, ул. Кировская,6</w:t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2876ED" w:rsidRPr="002E0B89">
        <w:rPr>
          <w:rFonts w:eastAsia="Calibri"/>
          <w:bCs/>
          <w:sz w:val="23"/>
          <w:szCs w:val="23"/>
        </w:rPr>
        <w:tab/>
      </w:r>
      <w:r w:rsidR="00C16EF9" w:rsidRPr="002E0B89">
        <w:rPr>
          <w:rFonts w:eastAsia="Calibri"/>
          <w:bCs/>
          <w:sz w:val="23"/>
          <w:szCs w:val="23"/>
        </w:rPr>
        <w:t xml:space="preserve">                       </w:t>
      </w:r>
    </w:p>
    <w:p w:rsidR="009152DA" w:rsidRPr="002E0B89" w:rsidRDefault="002876ED" w:rsidP="009152DA">
      <w:pPr>
        <w:jc w:val="both"/>
        <w:rPr>
          <w:sz w:val="23"/>
          <w:szCs w:val="23"/>
        </w:rPr>
      </w:pPr>
      <w:r w:rsidRPr="002E0B89">
        <w:rPr>
          <w:rFonts w:eastAsia="Calibri"/>
          <w:bCs/>
          <w:sz w:val="23"/>
          <w:szCs w:val="23"/>
        </w:rPr>
        <w:t xml:space="preserve">Глава </w:t>
      </w:r>
      <w:r w:rsidR="009152DA" w:rsidRPr="002E0B89">
        <w:rPr>
          <w:sz w:val="23"/>
          <w:szCs w:val="23"/>
        </w:rPr>
        <w:t>Верхнетоемского</w:t>
      </w:r>
    </w:p>
    <w:p w:rsidR="00C16EF9" w:rsidRPr="002E0B89" w:rsidRDefault="009152DA" w:rsidP="009152DA">
      <w:pPr>
        <w:jc w:val="both"/>
        <w:rPr>
          <w:rFonts w:eastAsia="Calibri"/>
          <w:bCs/>
          <w:sz w:val="23"/>
          <w:szCs w:val="23"/>
        </w:rPr>
      </w:pPr>
      <w:r w:rsidRPr="002E0B89">
        <w:rPr>
          <w:sz w:val="23"/>
          <w:szCs w:val="23"/>
        </w:rPr>
        <w:t xml:space="preserve"> муниципального округа</w:t>
      </w:r>
    </w:p>
    <w:p w:rsidR="002876ED" w:rsidRPr="00C16EF9" w:rsidRDefault="002876ED" w:rsidP="002876ED">
      <w:pPr>
        <w:jc w:val="both"/>
        <w:rPr>
          <w:rFonts w:eastAsia="Calibri"/>
          <w:bCs/>
          <w:sz w:val="27"/>
          <w:szCs w:val="27"/>
        </w:rPr>
      </w:pPr>
      <w:r w:rsidRPr="002E0B89">
        <w:rPr>
          <w:rFonts w:eastAsia="Calibri"/>
          <w:bCs/>
          <w:sz w:val="23"/>
          <w:szCs w:val="23"/>
        </w:rPr>
        <w:t xml:space="preserve">_________ ________________               </w:t>
      </w:r>
      <w:r w:rsidRPr="002E0B89">
        <w:rPr>
          <w:rFonts w:eastAsia="Calibri"/>
          <w:bCs/>
          <w:sz w:val="23"/>
          <w:szCs w:val="23"/>
        </w:rPr>
        <w:tab/>
        <w:t>_________ ____________________</w:t>
      </w:r>
    </w:p>
    <w:p w:rsidR="002876ED" w:rsidRPr="00C16EF9" w:rsidRDefault="002876ED" w:rsidP="002876ED">
      <w:pPr>
        <w:autoSpaceDE w:val="0"/>
        <w:autoSpaceDN w:val="0"/>
        <w:adjustRightInd w:val="0"/>
        <w:jc w:val="right"/>
        <w:rPr>
          <w:rFonts w:ascii="Arial" w:hAnsi="Arial" w:cs="Arial"/>
          <w:sz w:val="27"/>
          <w:szCs w:val="27"/>
        </w:rPr>
        <w:sectPr w:rsidR="002876ED" w:rsidRPr="00C16EF9" w:rsidSect="002E0B89">
          <w:type w:val="oddPage"/>
          <w:pgSz w:w="11906" w:h="16838"/>
          <w:pgMar w:top="709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2876ED" w:rsidRPr="002E0B89" w:rsidRDefault="002876ED" w:rsidP="002876E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E0B89">
        <w:rPr>
          <w:sz w:val="22"/>
          <w:szCs w:val="22"/>
        </w:rPr>
        <w:lastRenderedPageBreak/>
        <w:t xml:space="preserve">Приложение </w:t>
      </w:r>
    </w:p>
    <w:p w:rsidR="009152DA" w:rsidRPr="002E0B89" w:rsidRDefault="002876ED" w:rsidP="002876E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E0B89">
        <w:rPr>
          <w:sz w:val="22"/>
          <w:szCs w:val="22"/>
        </w:rPr>
        <w:t xml:space="preserve">к Типовому соглашению </w:t>
      </w:r>
      <w:r w:rsidRPr="002E0B89">
        <w:rPr>
          <w:sz w:val="22"/>
          <w:szCs w:val="22"/>
        </w:rPr>
        <w:br/>
        <w:t xml:space="preserve">о сопровождении </w:t>
      </w:r>
      <w:r w:rsidRPr="002E0B89">
        <w:rPr>
          <w:sz w:val="22"/>
          <w:szCs w:val="22"/>
        </w:rPr>
        <w:br/>
        <w:t xml:space="preserve">инвестиционного проекта </w:t>
      </w:r>
      <w:r w:rsidRPr="002E0B89">
        <w:rPr>
          <w:sz w:val="22"/>
          <w:szCs w:val="22"/>
        </w:rPr>
        <w:br/>
        <w:t xml:space="preserve">между </w:t>
      </w:r>
      <w:r w:rsidR="00C16EF9" w:rsidRPr="002E0B89">
        <w:rPr>
          <w:sz w:val="22"/>
          <w:szCs w:val="22"/>
        </w:rPr>
        <w:t>а</w:t>
      </w:r>
      <w:r w:rsidRPr="002E0B89">
        <w:rPr>
          <w:sz w:val="22"/>
          <w:szCs w:val="22"/>
        </w:rPr>
        <w:t xml:space="preserve">дминистрацией </w:t>
      </w:r>
      <w:r w:rsidRPr="002E0B89">
        <w:rPr>
          <w:sz w:val="22"/>
          <w:szCs w:val="22"/>
        </w:rPr>
        <w:br/>
      </w:r>
      <w:r w:rsidR="009152DA" w:rsidRPr="002E0B89">
        <w:rPr>
          <w:sz w:val="22"/>
          <w:szCs w:val="22"/>
        </w:rPr>
        <w:t xml:space="preserve">Верхнетоемского </w:t>
      </w:r>
    </w:p>
    <w:p w:rsidR="002876ED" w:rsidRPr="002E0B89" w:rsidRDefault="009152DA" w:rsidP="002876E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E0B89">
        <w:rPr>
          <w:sz w:val="22"/>
          <w:szCs w:val="22"/>
        </w:rPr>
        <w:t xml:space="preserve">муниципального округа </w:t>
      </w:r>
      <w:r w:rsidR="002876ED" w:rsidRPr="002E0B89">
        <w:rPr>
          <w:sz w:val="22"/>
          <w:szCs w:val="22"/>
        </w:rPr>
        <w:t>и инвестором</w:t>
      </w:r>
    </w:p>
    <w:p w:rsidR="002876ED" w:rsidRDefault="002876ED" w:rsidP="00287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1F" w:rsidRDefault="00BF001F" w:rsidP="00287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1F" w:rsidRPr="00C16EF9" w:rsidRDefault="00BF001F" w:rsidP="00287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6ED" w:rsidRPr="00BF001F" w:rsidRDefault="002876ED" w:rsidP="002876E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F001F">
        <w:rPr>
          <w:bCs/>
        </w:rPr>
        <w:t>ПОКАЗАТЕЛИ</w:t>
      </w:r>
    </w:p>
    <w:p w:rsidR="002876ED" w:rsidRPr="00BF001F" w:rsidRDefault="002876ED" w:rsidP="002876E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F001F">
        <w:rPr>
          <w:bCs/>
        </w:rPr>
        <w:t>инвестиционного проекта</w:t>
      </w:r>
    </w:p>
    <w:p w:rsidR="002876ED" w:rsidRPr="00BF001F" w:rsidRDefault="002876ED" w:rsidP="002876E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F001F">
        <w:rPr>
          <w:bCs/>
        </w:rPr>
        <w:t xml:space="preserve">                  «________________________________________________________________»</w:t>
      </w:r>
    </w:p>
    <w:p w:rsidR="002876ED" w:rsidRPr="00BF001F" w:rsidRDefault="002876ED" w:rsidP="002876E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F001F">
        <w:rPr>
          <w:bCs/>
        </w:rPr>
        <w:t>(наименование инвестиционного проекта)</w:t>
      </w:r>
    </w:p>
    <w:p w:rsidR="002876ED" w:rsidRPr="00BF001F" w:rsidRDefault="002876ED" w:rsidP="002876E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876ED" w:rsidRPr="00BF001F" w:rsidRDefault="002876ED" w:rsidP="002876E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F001F">
        <w:rPr>
          <w:bCs/>
        </w:rPr>
        <w:t xml:space="preserve">    1.  Совокупный  объем  инвестиций, в том числе капитальные вложения, </w:t>
      </w:r>
      <w:r w:rsidRPr="00BF001F">
        <w:rPr>
          <w:bCs/>
        </w:rPr>
        <w:br/>
        <w:t>на общую сумму ______________________ (_______________).</w:t>
      </w:r>
    </w:p>
    <w:p w:rsidR="002876ED" w:rsidRPr="00BF001F" w:rsidRDefault="002876ED" w:rsidP="002876E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F001F">
        <w:rPr>
          <w:bCs/>
        </w:rPr>
        <w:t xml:space="preserve">    2. Количество создаваемых рабочих мест _________ шт.</w:t>
      </w:r>
    </w:p>
    <w:p w:rsidR="002876ED" w:rsidRPr="00BF001F" w:rsidRDefault="002876ED" w:rsidP="002876ED">
      <w:pPr>
        <w:autoSpaceDE w:val="0"/>
        <w:autoSpaceDN w:val="0"/>
        <w:adjustRightInd w:val="0"/>
        <w:jc w:val="both"/>
        <w:outlineLvl w:val="0"/>
      </w:pPr>
      <w:r w:rsidRPr="00BF001F">
        <w:rPr>
          <w:bCs/>
        </w:rPr>
        <w:t xml:space="preserve">    3. Технико-экономические показатели объектов проекта: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443"/>
        <w:gridCol w:w="2041"/>
      </w:tblGrid>
      <w:tr w:rsidR="002876ED" w:rsidRPr="00BF001F" w:rsidTr="00B16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Наименование показателя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Количество</w:t>
            </w:r>
          </w:p>
        </w:tc>
      </w:tr>
      <w:tr w:rsidR="002876ED" w:rsidRPr="00BF001F" w:rsidTr="00B16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</w:tr>
      <w:tr w:rsidR="002876ED" w:rsidRPr="00BF001F" w:rsidTr="00B16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</w:tr>
      <w:tr w:rsidR="002876ED" w:rsidRPr="00BF001F" w:rsidTr="00B16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</w:tr>
      <w:tr w:rsidR="002876ED" w:rsidRPr="00BF001F" w:rsidTr="00B16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  <w:jc w:val="center"/>
            </w:pPr>
            <w:r w:rsidRPr="00BF001F"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D" w:rsidRPr="00BF001F" w:rsidRDefault="002876ED" w:rsidP="00B1651E">
            <w:pPr>
              <w:autoSpaceDE w:val="0"/>
              <w:autoSpaceDN w:val="0"/>
              <w:adjustRightInd w:val="0"/>
            </w:pPr>
          </w:p>
        </w:tc>
      </w:tr>
    </w:tbl>
    <w:p w:rsidR="002876ED" w:rsidRPr="00BF001F" w:rsidRDefault="002876ED" w:rsidP="002876ED">
      <w:pPr>
        <w:autoSpaceDE w:val="0"/>
        <w:autoSpaceDN w:val="0"/>
        <w:adjustRightInd w:val="0"/>
        <w:jc w:val="both"/>
      </w:pPr>
    </w:p>
    <w:p w:rsidR="002876ED" w:rsidRPr="00BF001F" w:rsidRDefault="00962592" w:rsidP="002876E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4.  План-график</w:t>
      </w:r>
      <w:r w:rsidR="007A198E">
        <w:rPr>
          <w:bCs/>
        </w:rPr>
        <w:t xml:space="preserve"> реализации</w:t>
      </w:r>
      <w:r w:rsidR="002876ED" w:rsidRPr="00BF001F">
        <w:rPr>
          <w:bCs/>
        </w:rPr>
        <w:t xml:space="preserve"> инвестиционного проекта по годам и месяцам (включает строительно-монтажные работы укрупнено).</w:t>
      </w:r>
    </w:p>
    <w:p w:rsidR="002876ED" w:rsidRPr="00BF001F" w:rsidRDefault="002876ED" w:rsidP="002876ED">
      <w:pPr>
        <w:jc w:val="both"/>
        <w:rPr>
          <w:rFonts w:eastAsia="Calibri"/>
          <w:bCs/>
        </w:rPr>
      </w:pPr>
    </w:p>
    <w:p w:rsidR="002876ED" w:rsidRPr="00BF001F" w:rsidRDefault="002876ED" w:rsidP="002876ED">
      <w:pPr>
        <w:jc w:val="both"/>
        <w:rPr>
          <w:rFonts w:eastAsia="Calibri"/>
          <w:bCs/>
        </w:rPr>
      </w:pPr>
    </w:p>
    <w:p w:rsidR="002876ED" w:rsidRPr="00BF001F" w:rsidRDefault="002876ED" w:rsidP="002876ED">
      <w:pPr>
        <w:jc w:val="both"/>
        <w:rPr>
          <w:rFonts w:eastAsia="Calibri"/>
          <w:bCs/>
        </w:rPr>
      </w:pPr>
    </w:p>
    <w:p w:rsidR="002876ED" w:rsidRPr="00BE7F0A" w:rsidRDefault="002876ED" w:rsidP="002876ED">
      <w:pPr>
        <w:jc w:val="both"/>
        <w:rPr>
          <w:rFonts w:eastAsia="Calibri"/>
          <w:bCs/>
          <w:sz w:val="26"/>
          <w:szCs w:val="26"/>
        </w:rPr>
      </w:pPr>
      <w:r w:rsidRPr="00BE7F0A">
        <w:rPr>
          <w:rFonts w:eastAsia="Calibri"/>
          <w:bCs/>
          <w:sz w:val="26"/>
          <w:szCs w:val="26"/>
        </w:rPr>
        <w:t>_________ __________________</w:t>
      </w:r>
      <w:r w:rsidRPr="00BE7F0A">
        <w:rPr>
          <w:rFonts w:eastAsia="Calibri"/>
          <w:bCs/>
          <w:sz w:val="26"/>
          <w:szCs w:val="26"/>
        </w:rPr>
        <w:tab/>
      </w:r>
      <w:r w:rsidRPr="00BE7F0A">
        <w:rPr>
          <w:rFonts w:eastAsia="Calibri"/>
          <w:bCs/>
          <w:sz w:val="26"/>
          <w:szCs w:val="26"/>
        </w:rPr>
        <w:tab/>
        <w:t>__________ ___________________</w:t>
      </w:r>
    </w:p>
    <w:p w:rsidR="002876ED" w:rsidRPr="0093482C" w:rsidRDefault="002876ED" w:rsidP="002876ED">
      <w:pPr>
        <w:jc w:val="both"/>
        <w:rPr>
          <w:sz w:val="16"/>
          <w:szCs w:val="16"/>
        </w:rPr>
      </w:pPr>
      <w:r w:rsidRPr="003C538E">
        <w:rPr>
          <w:sz w:val="16"/>
          <w:szCs w:val="16"/>
        </w:rPr>
        <w:t xml:space="preserve">        (подпись)                    (расшифровка)</w:t>
      </w:r>
      <w:r w:rsidRPr="003C538E">
        <w:rPr>
          <w:sz w:val="16"/>
          <w:szCs w:val="16"/>
        </w:rPr>
        <w:tab/>
      </w:r>
      <w:r w:rsidRPr="003C538E">
        <w:rPr>
          <w:sz w:val="16"/>
          <w:szCs w:val="16"/>
        </w:rPr>
        <w:tab/>
      </w:r>
      <w:r w:rsidRPr="003C538E">
        <w:rPr>
          <w:sz w:val="16"/>
          <w:szCs w:val="16"/>
        </w:rPr>
        <w:tab/>
      </w:r>
      <w:r w:rsidRPr="003C538E">
        <w:rPr>
          <w:sz w:val="16"/>
          <w:szCs w:val="16"/>
        </w:rPr>
        <w:tab/>
        <w:t xml:space="preserve">          (подпись)                    (расшифровка)</w:t>
      </w:r>
    </w:p>
    <w:p w:rsidR="002876ED" w:rsidRPr="0093482C" w:rsidRDefault="002876ED" w:rsidP="002876ED">
      <w:pPr>
        <w:jc w:val="both"/>
        <w:rPr>
          <w:sz w:val="26"/>
          <w:szCs w:val="26"/>
        </w:rPr>
      </w:pPr>
    </w:p>
    <w:p w:rsidR="002876ED" w:rsidRPr="0093482C" w:rsidRDefault="002876ED" w:rsidP="002876ED">
      <w:pPr>
        <w:jc w:val="both"/>
        <w:rPr>
          <w:sz w:val="26"/>
          <w:szCs w:val="26"/>
        </w:rPr>
      </w:pPr>
    </w:p>
    <w:p w:rsidR="002876ED" w:rsidRPr="0093482C" w:rsidRDefault="002876ED" w:rsidP="002876ED">
      <w:pPr>
        <w:jc w:val="both"/>
        <w:rPr>
          <w:sz w:val="26"/>
          <w:szCs w:val="26"/>
        </w:rPr>
      </w:pPr>
    </w:p>
    <w:p w:rsidR="002876ED" w:rsidRPr="0093482C" w:rsidRDefault="002876ED" w:rsidP="002876ED">
      <w:pPr>
        <w:rPr>
          <w:sz w:val="26"/>
          <w:szCs w:val="26"/>
        </w:rPr>
      </w:pPr>
    </w:p>
    <w:p w:rsidR="002876ED" w:rsidRPr="00C57E0F" w:rsidRDefault="002876ED" w:rsidP="002876ED">
      <w:pPr>
        <w:autoSpaceDE w:val="0"/>
        <w:autoSpaceDN w:val="0"/>
        <w:adjustRightInd w:val="0"/>
        <w:ind w:left="4164" w:right="1254" w:firstLine="708"/>
      </w:pPr>
    </w:p>
    <w:p w:rsidR="002876ED" w:rsidRPr="00E05CAB" w:rsidRDefault="002876ED" w:rsidP="002876ED">
      <w:pPr>
        <w:rPr>
          <w:sz w:val="28"/>
          <w:szCs w:val="28"/>
        </w:rPr>
      </w:pPr>
    </w:p>
    <w:p w:rsidR="002876ED" w:rsidRDefault="002876ED" w:rsidP="002876ED">
      <w:pPr>
        <w:autoSpaceDE w:val="0"/>
        <w:autoSpaceDN w:val="0"/>
        <w:adjustRightInd w:val="0"/>
        <w:ind w:left="4872" w:right="480" w:firstLine="708"/>
        <w:outlineLvl w:val="0"/>
      </w:pPr>
    </w:p>
    <w:p w:rsidR="00B1651E" w:rsidRDefault="00B1651E"/>
    <w:sectPr w:rsidR="00B1651E" w:rsidSect="00B1651E">
      <w:type w:val="oddPage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90" w:rsidRDefault="00757E90" w:rsidP="000B1D3A">
      <w:r>
        <w:separator/>
      </w:r>
    </w:p>
  </w:endnote>
  <w:endnote w:type="continuationSeparator" w:id="0">
    <w:p w:rsidR="00757E90" w:rsidRDefault="00757E90" w:rsidP="000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Default="0050398E" w:rsidP="00B1651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398E" w:rsidRDefault="0050398E" w:rsidP="00B165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Pr="0040009C" w:rsidRDefault="0050398E" w:rsidP="00B1651E">
    <w:pPr>
      <w:pStyle w:val="ConsPlusNonformat"/>
      <w:tabs>
        <w:tab w:val="left" w:pos="271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50398E" w:rsidRDefault="0050398E" w:rsidP="00B1651E">
    <w:pPr>
      <w:pStyle w:val="a8"/>
      <w:tabs>
        <w:tab w:val="clear" w:pos="4677"/>
        <w:tab w:val="clear" w:pos="9355"/>
        <w:tab w:val="left" w:pos="201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90" w:rsidRDefault="00757E90" w:rsidP="000B1D3A">
      <w:r>
        <w:separator/>
      </w:r>
    </w:p>
  </w:footnote>
  <w:footnote w:type="continuationSeparator" w:id="0">
    <w:p w:rsidR="00757E90" w:rsidRDefault="00757E90" w:rsidP="000B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Default="0050398E" w:rsidP="00B1651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398E" w:rsidRDefault="005039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Default="0050398E" w:rsidP="00A75085">
    <w:pPr>
      <w:pStyle w:val="a6"/>
      <w:framePr w:wrap="around" w:vAnchor="text" w:hAnchor="margin" w:xAlign="center" w:y="1"/>
      <w:rPr>
        <w:rStyle w:val="ab"/>
      </w:rPr>
    </w:pPr>
  </w:p>
  <w:p w:rsidR="0050398E" w:rsidRDefault="0050398E" w:rsidP="00A75085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Default="005039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6288">
      <w:rPr>
        <w:noProof/>
      </w:rPr>
      <w:t>11</w:t>
    </w:r>
    <w:r>
      <w:rPr>
        <w:noProof/>
      </w:rPr>
      <w:fldChar w:fldCharType="end"/>
    </w:r>
  </w:p>
  <w:p w:rsidR="0050398E" w:rsidRDefault="0050398E" w:rsidP="00B1651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Pr="006E1430" w:rsidRDefault="0050398E" w:rsidP="006E143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8E" w:rsidRDefault="0050398E" w:rsidP="00B1651E">
    <w:pPr>
      <w:pStyle w:val="a6"/>
      <w:jc w:val="center"/>
    </w:pPr>
  </w:p>
  <w:p w:rsidR="0050398E" w:rsidRDefault="0050398E" w:rsidP="00B165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90E"/>
    <w:multiLevelType w:val="multilevel"/>
    <w:tmpl w:val="FDCC36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1C2EEA"/>
    <w:multiLevelType w:val="hybridMultilevel"/>
    <w:tmpl w:val="C6067E78"/>
    <w:lvl w:ilvl="0" w:tplc="50A65EC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0403"/>
    <w:multiLevelType w:val="hybridMultilevel"/>
    <w:tmpl w:val="BB88F67E"/>
    <w:lvl w:ilvl="0" w:tplc="1616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D66BA"/>
    <w:multiLevelType w:val="hybridMultilevel"/>
    <w:tmpl w:val="8DD23974"/>
    <w:lvl w:ilvl="0" w:tplc="B414E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56C8"/>
    <w:multiLevelType w:val="hybridMultilevel"/>
    <w:tmpl w:val="53D6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57F"/>
    <w:multiLevelType w:val="hybridMultilevel"/>
    <w:tmpl w:val="8042FBF6"/>
    <w:lvl w:ilvl="0" w:tplc="1598BBD6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F930212"/>
    <w:multiLevelType w:val="multilevel"/>
    <w:tmpl w:val="25F6908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091040"/>
    <w:multiLevelType w:val="multilevel"/>
    <w:tmpl w:val="150A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20E741B"/>
    <w:multiLevelType w:val="hybridMultilevel"/>
    <w:tmpl w:val="D84219F0"/>
    <w:lvl w:ilvl="0" w:tplc="F8BAAE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753152"/>
    <w:multiLevelType w:val="hybridMultilevel"/>
    <w:tmpl w:val="DD2A4A9C"/>
    <w:lvl w:ilvl="0" w:tplc="985A1A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764AA6"/>
    <w:multiLevelType w:val="multilevel"/>
    <w:tmpl w:val="02502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74F82B9C"/>
    <w:multiLevelType w:val="hybridMultilevel"/>
    <w:tmpl w:val="06649962"/>
    <w:lvl w:ilvl="0" w:tplc="A64099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D"/>
    <w:rsid w:val="00002E3E"/>
    <w:rsid w:val="000170AA"/>
    <w:rsid w:val="00021F12"/>
    <w:rsid w:val="000A2343"/>
    <w:rsid w:val="000B1D3A"/>
    <w:rsid w:val="00137494"/>
    <w:rsid w:val="00194578"/>
    <w:rsid w:val="001B1035"/>
    <w:rsid w:val="001C174D"/>
    <w:rsid w:val="001E1F26"/>
    <w:rsid w:val="001F3876"/>
    <w:rsid w:val="00246C9A"/>
    <w:rsid w:val="002657B8"/>
    <w:rsid w:val="00266512"/>
    <w:rsid w:val="00277385"/>
    <w:rsid w:val="0028227A"/>
    <w:rsid w:val="00284734"/>
    <w:rsid w:val="002876ED"/>
    <w:rsid w:val="002A6975"/>
    <w:rsid w:val="002B7CA8"/>
    <w:rsid w:val="002E0B89"/>
    <w:rsid w:val="00335793"/>
    <w:rsid w:val="003E41E3"/>
    <w:rsid w:val="003F1EFC"/>
    <w:rsid w:val="00420A58"/>
    <w:rsid w:val="00436D96"/>
    <w:rsid w:val="00440F90"/>
    <w:rsid w:val="00453AB2"/>
    <w:rsid w:val="004764AB"/>
    <w:rsid w:val="0050398E"/>
    <w:rsid w:val="005217EB"/>
    <w:rsid w:val="00522133"/>
    <w:rsid w:val="00560D6A"/>
    <w:rsid w:val="005B2E63"/>
    <w:rsid w:val="005E08A2"/>
    <w:rsid w:val="005E0DD3"/>
    <w:rsid w:val="005E6288"/>
    <w:rsid w:val="0061143B"/>
    <w:rsid w:val="006559C3"/>
    <w:rsid w:val="00661C16"/>
    <w:rsid w:val="0066349C"/>
    <w:rsid w:val="00670902"/>
    <w:rsid w:val="0067484B"/>
    <w:rsid w:val="006B446F"/>
    <w:rsid w:val="006D0D35"/>
    <w:rsid w:val="006E1430"/>
    <w:rsid w:val="006E3E1A"/>
    <w:rsid w:val="007136C1"/>
    <w:rsid w:val="00730F18"/>
    <w:rsid w:val="007321DF"/>
    <w:rsid w:val="00732390"/>
    <w:rsid w:val="0073595A"/>
    <w:rsid w:val="00757E90"/>
    <w:rsid w:val="00761D54"/>
    <w:rsid w:val="00784425"/>
    <w:rsid w:val="00787563"/>
    <w:rsid w:val="007A198E"/>
    <w:rsid w:val="007F5CAB"/>
    <w:rsid w:val="008B1634"/>
    <w:rsid w:val="00911F1C"/>
    <w:rsid w:val="00913D25"/>
    <w:rsid w:val="009152DA"/>
    <w:rsid w:val="00923208"/>
    <w:rsid w:val="00947294"/>
    <w:rsid w:val="009529A8"/>
    <w:rsid w:val="0096053A"/>
    <w:rsid w:val="00961B8C"/>
    <w:rsid w:val="00962592"/>
    <w:rsid w:val="00966C80"/>
    <w:rsid w:val="00967CA2"/>
    <w:rsid w:val="00993F48"/>
    <w:rsid w:val="009D0EC5"/>
    <w:rsid w:val="009D20FB"/>
    <w:rsid w:val="009D6835"/>
    <w:rsid w:val="00A14985"/>
    <w:rsid w:val="00A75085"/>
    <w:rsid w:val="00AC6190"/>
    <w:rsid w:val="00AD01BD"/>
    <w:rsid w:val="00AD29D7"/>
    <w:rsid w:val="00B1651E"/>
    <w:rsid w:val="00B845B4"/>
    <w:rsid w:val="00B92F69"/>
    <w:rsid w:val="00BB2AA5"/>
    <w:rsid w:val="00BC4EC1"/>
    <w:rsid w:val="00BC5640"/>
    <w:rsid w:val="00BE061C"/>
    <w:rsid w:val="00BE7F0A"/>
    <w:rsid w:val="00BF001F"/>
    <w:rsid w:val="00C16EF9"/>
    <w:rsid w:val="00C1794D"/>
    <w:rsid w:val="00C676D1"/>
    <w:rsid w:val="00C8686D"/>
    <w:rsid w:val="00CB17B4"/>
    <w:rsid w:val="00CB5A23"/>
    <w:rsid w:val="00CC156E"/>
    <w:rsid w:val="00CD1AB7"/>
    <w:rsid w:val="00CE65AA"/>
    <w:rsid w:val="00D20802"/>
    <w:rsid w:val="00D5402B"/>
    <w:rsid w:val="00D92C50"/>
    <w:rsid w:val="00DB018F"/>
    <w:rsid w:val="00DE60FB"/>
    <w:rsid w:val="00DF4534"/>
    <w:rsid w:val="00E83896"/>
    <w:rsid w:val="00E86108"/>
    <w:rsid w:val="00E908E3"/>
    <w:rsid w:val="00EA0237"/>
    <w:rsid w:val="00EE23B3"/>
    <w:rsid w:val="00F117D4"/>
    <w:rsid w:val="00F5068C"/>
    <w:rsid w:val="00F63491"/>
    <w:rsid w:val="00FA29D4"/>
    <w:rsid w:val="00FB16CA"/>
    <w:rsid w:val="00FB3BF2"/>
    <w:rsid w:val="00FC2484"/>
    <w:rsid w:val="00FC6F48"/>
    <w:rsid w:val="00FE3563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6A25-FF37-4E1A-B656-63E24ED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061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6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8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8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fs">
    <w:name w:val="cfs"/>
    <w:rsid w:val="002876ED"/>
  </w:style>
  <w:style w:type="paragraph" w:styleId="a6">
    <w:name w:val="header"/>
    <w:basedOn w:val="a"/>
    <w:link w:val="a7"/>
    <w:uiPriority w:val="99"/>
    <w:unhideWhenUsed/>
    <w:rsid w:val="00287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6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7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6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8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No Spacing"/>
    <w:qFormat/>
    <w:rsid w:val="002876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8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b">
    <w:name w:val="page number"/>
    <w:rsid w:val="002876ED"/>
  </w:style>
  <w:style w:type="paragraph" w:styleId="ac">
    <w:name w:val="Document Map"/>
    <w:basedOn w:val="a"/>
    <w:link w:val="ad"/>
    <w:semiHidden/>
    <w:rsid w:val="002876ED"/>
    <w:pPr>
      <w:shd w:val="clear" w:color="auto" w:fill="000080"/>
    </w:pPr>
    <w:rPr>
      <w:rFonts w:ascii="Tahoma" w:eastAsia="MS Mincho" w:hAnsi="Tahoma"/>
      <w:lang w:eastAsia="ja-JP"/>
    </w:rPr>
  </w:style>
  <w:style w:type="character" w:customStyle="1" w:styleId="ad">
    <w:name w:val="Схема документа Знак"/>
    <w:basedOn w:val="a0"/>
    <w:link w:val="ac"/>
    <w:semiHidden/>
    <w:rsid w:val="002876ED"/>
    <w:rPr>
      <w:rFonts w:ascii="Tahoma" w:eastAsia="MS Mincho" w:hAnsi="Tahoma" w:cs="Times New Roman"/>
      <w:sz w:val="24"/>
      <w:szCs w:val="24"/>
      <w:shd w:val="clear" w:color="auto" w:fill="000080"/>
      <w:lang w:eastAsia="ja-JP"/>
    </w:rPr>
  </w:style>
  <w:style w:type="paragraph" w:styleId="ae">
    <w:name w:val="footnote text"/>
    <w:basedOn w:val="a"/>
    <w:link w:val="af"/>
    <w:uiPriority w:val="99"/>
    <w:unhideWhenUsed/>
    <w:rsid w:val="002876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87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2876ED"/>
    <w:rPr>
      <w:vertAlign w:val="superscript"/>
    </w:rPr>
  </w:style>
  <w:style w:type="paragraph" w:customStyle="1" w:styleId="ConsPlusTitle">
    <w:name w:val="ConsPlusTitle"/>
    <w:rsid w:val="0028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2876E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876ED"/>
    <w:rPr>
      <w:rFonts w:ascii="Arial" w:eastAsia="MS Mincho" w:hAnsi="Arial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76ED"/>
    <w:rPr>
      <w:rFonts w:ascii="Arial" w:eastAsia="MS Mincho" w:hAnsi="Arial" w:cs="Times New Roman"/>
      <w:sz w:val="16"/>
      <w:szCs w:val="16"/>
      <w:lang w:eastAsia="ja-JP"/>
    </w:rPr>
  </w:style>
  <w:style w:type="character" w:styleId="af4">
    <w:name w:val="Hyperlink"/>
    <w:uiPriority w:val="99"/>
    <w:unhideWhenUsed/>
    <w:rsid w:val="002876ED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2876E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876ED"/>
    <w:rPr>
      <w:rFonts w:eastAsia="MS Mincho"/>
      <w:sz w:val="20"/>
      <w:szCs w:val="20"/>
      <w:lang w:eastAsia="ja-JP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876E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76E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876E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21">
    <w:name w:val="Основной текст с отступом 21"/>
    <w:basedOn w:val="a"/>
    <w:rsid w:val="002876ED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22">
    <w:name w:val="Знак2"/>
    <w:basedOn w:val="a"/>
    <w:autoRedefine/>
    <w:rsid w:val="002876E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нак Знак Знак Знак Знак"/>
    <w:basedOn w:val="a"/>
    <w:autoRedefine/>
    <w:rsid w:val="002876ED"/>
    <w:pPr>
      <w:spacing w:after="160" w:line="240" w:lineRule="exact"/>
    </w:pPr>
    <w:rPr>
      <w:sz w:val="28"/>
      <w:szCs w:val="20"/>
      <w:lang w:val="en-US" w:eastAsia="en-US"/>
    </w:rPr>
  </w:style>
  <w:style w:type="paragraph" w:styleId="afb">
    <w:name w:val="Revision"/>
    <w:hidden/>
    <w:uiPriority w:val="99"/>
    <w:semiHidden/>
    <w:rsid w:val="0028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7 Знак Знак"/>
    <w:basedOn w:val="a"/>
    <w:autoRedefine/>
    <w:rsid w:val="002876ED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rsid w:val="002876ED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4">
    <w:name w:val="Основной текст с отступом 2 Знак"/>
    <w:basedOn w:val="a0"/>
    <w:link w:val="23"/>
    <w:rsid w:val="002876ED"/>
    <w:rPr>
      <w:rFonts w:ascii="Calibri" w:eastAsia="Calibri" w:hAnsi="Calibri" w:cs="Times New Roman"/>
      <w:sz w:val="24"/>
      <w:szCs w:val="24"/>
    </w:rPr>
  </w:style>
  <w:style w:type="character" w:customStyle="1" w:styleId="pre">
    <w:name w:val="pre"/>
    <w:rsid w:val="002876ED"/>
  </w:style>
  <w:style w:type="character" w:customStyle="1" w:styleId="20">
    <w:name w:val="Заголовок 2 Знак"/>
    <w:basedOn w:val="a0"/>
    <w:link w:val="2"/>
    <w:uiPriority w:val="9"/>
    <w:rsid w:val="00BE061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06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2F16EE4577D8A2AC40A9DEDE499883F25CDF8B4A17FEE26F09241D99C6EE70D8F15BDAA25266CB2DD9B1C6025C1595C0CA3D8D4E46D65D7A027F8ES4NF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E12F16EE4577D8A2AC40A9DEDE499883F25CDF8B4A17FEE26F09241D99C6EE70D8F15BDAA25266CB2DD9B1C6025C1595C0CA3D8D4E46D65D7A027F8ES4N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76DC338D00746DC15932C361CA40E3948957881F8ABA5FCF0FD501183C563A41CC98A3B48A83E9853610396DEAEADF9F6D0A8353319293F9CB2BDNEb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10373CAB55D8FFB0D406A2AF2i5W2L" TargetMode="External"/><Relationship Id="rId19" Type="http://schemas.openxmlformats.org/officeDocument/2006/relationships/hyperlink" Target="consultantplus://offline/ref=E12F16EE4577D8A2AC40A9DEDE499883F25CDF8B4211FEEA6D007917919FE272DFFE04CDA51B6ACA2DD9B2CD00031080D192338E5059D74366007ES8N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27BD-272D-4FF1-9735-8C876248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feu10</dc:creator>
  <cp:lastModifiedBy>Анна</cp:lastModifiedBy>
  <cp:revision>2</cp:revision>
  <cp:lastPrinted>2023-05-05T09:53:00Z</cp:lastPrinted>
  <dcterms:created xsi:type="dcterms:W3CDTF">2024-01-17T13:56:00Z</dcterms:created>
  <dcterms:modified xsi:type="dcterms:W3CDTF">2024-01-17T13:56:00Z</dcterms:modified>
</cp:coreProperties>
</file>